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666" w14:textId="53BC7CA9" w:rsidR="002A4DFC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LEWIS-CLARK STATE COLLEGE</w:t>
      </w:r>
    </w:p>
    <w:p w14:paraId="34FEDEB0" w14:textId="7E39922B" w:rsidR="003F102D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INFORMAL BIDS</w:t>
      </w:r>
    </w:p>
    <w:p w14:paraId="2DA734F8" w14:textId="77777777" w:rsidR="002A4DFC" w:rsidRPr="00DC562C" w:rsidRDefault="002A4DFC" w:rsidP="002A4DFC">
      <w:pPr>
        <w:contextualSpacing/>
        <w:rPr>
          <w:b/>
        </w:rPr>
      </w:pPr>
    </w:p>
    <w:p w14:paraId="35B7C4B9" w14:textId="22A4660E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>Issue Date:</w:t>
      </w:r>
      <w:r w:rsidR="00B83294">
        <w:rPr>
          <w:bCs/>
        </w:rPr>
        <w:t xml:space="preserve">  </w:t>
      </w:r>
      <w:r w:rsidR="00470981">
        <w:rPr>
          <w:bCs/>
        </w:rPr>
        <w:t>January 2</w:t>
      </w:r>
      <w:r w:rsidR="00310D43">
        <w:rPr>
          <w:bCs/>
        </w:rPr>
        <w:t>8</w:t>
      </w:r>
      <w:r w:rsidR="00470981" w:rsidRPr="00470981">
        <w:rPr>
          <w:bCs/>
          <w:vertAlign w:val="superscript"/>
        </w:rPr>
        <w:t>th</w:t>
      </w:r>
      <w:r w:rsidR="00470981">
        <w:rPr>
          <w:bCs/>
        </w:rPr>
        <w:t xml:space="preserve"> 2025</w:t>
      </w:r>
    </w:p>
    <w:p w14:paraId="632A4A17" w14:textId="07BCBA67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431920">
        <w:rPr>
          <w:b/>
        </w:rPr>
        <w:t>LC</w:t>
      </w:r>
      <w:r w:rsidR="009D4795">
        <w:rPr>
          <w:b/>
        </w:rPr>
        <w:t xml:space="preserve"> State – 627 10</w:t>
      </w:r>
      <w:r w:rsidR="009D4795" w:rsidRPr="009D4795">
        <w:rPr>
          <w:b/>
          <w:vertAlign w:val="superscript"/>
        </w:rPr>
        <w:t>th</w:t>
      </w:r>
      <w:r w:rsidR="009D4795">
        <w:rPr>
          <w:b/>
        </w:rPr>
        <w:t xml:space="preserve"> Avenue House – </w:t>
      </w:r>
      <w:r w:rsidR="00D74E1E">
        <w:rPr>
          <w:b/>
        </w:rPr>
        <w:t xml:space="preserve">Salvage or </w:t>
      </w:r>
      <w:r w:rsidR="009D4795">
        <w:rPr>
          <w:b/>
        </w:rPr>
        <w:t>Demolition</w:t>
      </w:r>
    </w:p>
    <w:p w14:paraId="686940A0" w14:textId="2A74C1CF" w:rsidR="002A4DFC" w:rsidRPr="00DC562C" w:rsidRDefault="002A4DFC" w:rsidP="002A4DFC">
      <w:pPr>
        <w:contextualSpacing/>
        <w:rPr>
          <w:bCs/>
        </w:rPr>
      </w:pPr>
      <w:r w:rsidRPr="00DC562C">
        <w:rPr>
          <w:b/>
        </w:rPr>
        <w:t>Project #:</w:t>
      </w:r>
      <w:r w:rsidR="001E1646">
        <w:rPr>
          <w:b/>
        </w:rPr>
        <w:t xml:space="preserve"> </w:t>
      </w:r>
      <w:r w:rsidR="009D4795">
        <w:rPr>
          <w:b/>
        </w:rPr>
        <w:t>250007</w:t>
      </w:r>
    </w:p>
    <w:p w14:paraId="6E1F511D" w14:textId="7F6786D8" w:rsidR="002A4DFC" w:rsidRPr="00A14964" w:rsidRDefault="002A4DFC" w:rsidP="002A4DFC">
      <w:pPr>
        <w:contextualSpacing/>
        <w:rPr>
          <w:b/>
          <w:sz w:val="24"/>
          <w:szCs w:val="24"/>
        </w:rPr>
      </w:pPr>
    </w:p>
    <w:p w14:paraId="28E12606" w14:textId="3FC56217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Owner/Agency:</w:t>
      </w:r>
    </w:p>
    <w:p w14:paraId="607C7D3C" w14:textId="1D0D987D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Lewis-Clark State College </w:t>
      </w:r>
      <w:r w:rsidR="00DC562C" w:rsidRPr="00A14964">
        <w:rPr>
          <w:bCs/>
        </w:rPr>
        <w:t>(LC State)</w:t>
      </w:r>
    </w:p>
    <w:p w14:paraId="22DD4476" w14:textId="5A4DB725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Physical Plant</w:t>
      </w:r>
    </w:p>
    <w:p w14:paraId="1D98184B" w14:textId="47E4A3C6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538 11th Ave</w:t>
      </w:r>
    </w:p>
    <w:p w14:paraId="6EE8BC47" w14:textId="77777777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Lewiston, ID  83501</w:t>
      </w:r>
    </w:p>
    <w:p w14:paraId="718BD11F" w14:textId="04DC6EBA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(208) 792-2247</w:t>
      </w:r>
    </w:p>
    <w:p w14:paraId="440D59CD" w14:textId="0A483DC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Owner Contact:  Redgy Erb / </w:t>
      </w:r>
      <w:hyperlink r:id="rId8" w:history="1">
        <w:r w:rsidRPr="00A14964">
          <w:rPr>
            <w:rStyle w:val="Hyperlink"/>
            <w:bCs/>
          </w:rPr>
          <w:t>rgerb@lcsc.edu</w:t>
        </w:r>
      </w:hyperlink>
    </w:p>
    <w:p w14:paraId="4F3AF4F3" w14:textId="2297E61E" w:rsidR="002A4DFC" w:rsidRPr="00A14964" w:rsidRDefault="002A4DFC" w:rsidP="002A4DFC">
      <w:pPr>
        <w:contextualSpacing/>
        <w:rPr>
          <w:b/>
        </w:rPr>
      </w:pPr>
    </w:p>
    <w:p w14:paraId="1FC5239F" w14:textId="77777777" w:rsidR="00F120EB" w:rsidRDefault="00F120EB" w:rsidP="002A4DFC">
      <w:pPr>
        <w:contextualSpacing/>
        <w:rPr>
          <w:b/>
        </w:rPr>
      </w:pPr>
    </w:p>
    <w:p w14:paraId="3075F5B0" w14:textId="09AF2904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Bid Due Date:</w:t>
      </w:r>
    </w:p>
    <w:p w14:paraId="385F3143" w14:textId="33C93D0C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Bids shall be due no later than </w:t>
      </w:r>
      <w:r w:rsidR="001867E7" w:rsidRPr="00470981">
        <w:rPr>
          <w:b/>
        </w:rPr>
        <w:t>2:00 PM P</w:t>
      </w:r>
      <w:r w:rsidR="00F120EB" w:rsidRPr="00470981">
        <w:rPr>
          <w:b/>
        </w:rPr>
        <w:t>acific Time</w:t>
      </w:r>
      <w:r w:rsidRPr="00470981">
        <w:rPr>
          <w:b/>
        </w:rPr>
        <w:t xml:space="preserve"> (P</w:t>
      </w:r>
      <w:r w:rsidR="00F120EB" w:rsidRPr="00470981">
        <w:rPr>
          <w:b/>
        </w:rPr>
        <w:t>T</w:t>
      </w:r>
      <w:r w:rsidRPr="00470981">
        <w:rPr>
          <w:b/>
        </w:rPr>
        <w:t xml:space="preserve">), </w:t>
      </w:r>
      <w:r w:rsidR="009D1EE1" w:rsidRPr="00470981">
        <w:rPr>
          <w:b/>
        </w:rPr>
        <w:t>February 20, 2025</w:t>
      </w:r>
      <w:r w:rsidRPr="00470981">
        <w:rPr>
          <w:b/>
        </w:rPr>
        <w:t>.</w:t>
      </w:r>
      <w:r w:rsidRPr="00A14964">
        <w:rPr>
          <w:bCs/>
        </w:rPr>
        <w:t xml:space="preserve">  Bids shall be delivered or mailed to </w:t>
      </w:r>
      <w:r w:rsidR="00D57B63">
        <w:rPr>
          <w:bCs/>
        </w:rPr>
        <w:t>LC State</w:t>
      </w:r>
      <w:r w:rsidRPr="00A14964">
        <w:rPr>
          <w:bCs/>
        </w:rPr>
        <w:t xml:space="preserve"> Physical Plant, 538 11th Ave, Lewiston, </w:t>
      </w:r>
      <w:r w:rsidR="00DC562C" w:rsidRPr="00A14964">
        <w:rPr>
          <w:bCs/>
        </w:rPr>
        <w:t>Idaho 83501</w:t>
      </w:r>
      <w:r w:rsidRPr="00A14964">
        <w:rPr>
          <w:bCs/>
        </w:rPr>
        <w:t>.  Bidder is responsible to ensure bids are received by the date and time listed.</w:t>
      </w:r>
    </w:p>
    <w:p w14:paraId="5542B677" w14:textId="77777777" w:rsidR="002A4DFC" w:rsidRPr="00A14964" w:rsidRDefault="002A4DFC" w:rsidP="002A4DFC">
      <w:pPr>
        <w:contextualSpacing/>
        <w:rPr>
          <w:bCs/>
        </w:rPr>
      </w:pPr>
    </w:p>
    <w:p w14:paraId="6F891601" w14:textId="2CD22BEB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Pre-Bid Walkthrough (</w:t>
      </w:r>
      <w:r w:rsidR="00FF7DA4">
        <w:rPr>
          <w:b/>
        </w:rPr>
        <w:t>Mandatory)</w:t>
      </w:r>
    </w:p>
    <w:p w14:paraId="791E0FBB" w14:textId="4B2C545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Location: LC State Physical Plant, 538 11th Ave, Lewiston, Idaho, then adjourn to the site.</w:t>
      </w:r>
    </w:p>
    <w:p w14:paraId="3ADBAFF1" w14:textId="4A37C3BC" w:rsidR="00B11DD4" w:rsidRDefault="002A4DFC" w:rsidP="002A4DFC">
      <w:pPr>
        <w:contextualSpacing/>
        <w:rPr>
          <w:bCs/>
        </w:rPr>
      </w:pPr>
      <w:r w:rsidRPr="00A14964">
        <w:rPr>
          <w:bCs/>
        </w:rPr>
        <w:t>Date/</w:t>
      </w:r>
      <w:r w:rsidRPr="00470981">
        <w:rPr>
          <w:bCs/>
        </w:rPr>
        <w:t>Time</w:t>
      </w:r>
      <w:r w:rsidR="00B83294" w:rsidRPr="00470981">
        <w:rPr>
          <w:bCs/>
        </w:rPr>
        <w:t xml:space="preserve">: </w:t>
      </w:r>
      <w:r w:rsidR="009D1EE1" w:rsidRPr="00470981">
        <w:rPr>
          <w:b/>
        </w:rPr>
        <w:t>February 6, 2025</w:t>
      </w:r>
      <w:r w:rsidR="000E78DF" w:rsidRPr="00470981">
        <w:rPr>
          <w:b/>
        </w:rPr>
        <w:t xml:space="preserve"> </w:t>
      </w:r>
      <w:r w:rsidR="001867E7" w:rsidRPr="00470981">
        <w:rPr>
          <w:b/>
        </w:rPr>
        <w:t xml:space="preserve">at </w:t>
      </w:r>
      <w:r w:rsidR="00B83294" w:rsidRPr="00470981">
        <w:rPr>
          <w:b/>
        </w:rPr>
        <w:t>1:00 PM</w:t>
      </w:r>
      <w:r w:rsidR="001867E7" w:rsidRPr="00470981">
        <w:rPr>
          <w:b/>
        </w:rPr>
        <w:t xml:space="preserve"> PT.</w:t>
      </w:r>
      <w:r w:rsidR="001867E7">
        <w:rPr>
          <w:bCs/>
        </w:rPr>
        <w:t xml:space="preserve"> </w:t>
      </w:r>
    </w:p>
    <w:p w14:paraId="0F01835B" w14:textId="77777777" w:rsidR="002A4DFC" w:rsidRPr="00A14964" w:rsidRDefault="002A4DFC" w:rsidP="002A4DFC">
      <w:pPr>
        <w:contextualSpacing/>
        <w:rPr>
          <w:bCs/>
        </w:rPr>
      </w:pPr>
    </w:p>
    <w:p w14:paraId="09426BD4" w14:textId="1EF5979C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 xml:space="preserve">Project Scope: </w:t>
      </w:r>
    </w:p>
    <w:p w14:paraId="413A32D8" w14:textId="7FC47C2F" w:rsidR="007F4E22" w:rsidRDefault="00900A37" w:rsidP="00900A37">
      <w:pPr>
        <w:contextualSpacing/>
        <w:rPr>
          <w:bCs/>
        </w:rPr>
      </w:pPr>
      <w:r w:rsidRPr="00A14964">
        <w:rPr>
          <w:bCs/>
        </w:rPr>
        <w:t>Project scope includes</w:t>
      </w:r>
      <w:r>
        <w:rPr>
          <w:bCs/>
        </w:rPr>
        <w:t xml:space="preserve"> </w:t>
      </w:r>
      <w:r w:rsidR="0072262E">
        <w:rPr>
          <w:bCs/>
        </w:rPr>
        <w:t xml:space="preserve">salvage and </w:t>
      </w:r>
      <w:r w:rsidR="007F4E22">
        <w:rPr>
          <w:bCs/>
        </w:rPr>
        <w:t>removal</w:t>
      </w:r>
      <w:r w:rsidR="00340007">
        <w:rPr>
          <w:bCs/>
        </w:rPr>
        <w:t xml:space="preserve"> or demolition</w:t>
      </w:r>
      <w:r>
        <w:rPr>
          <w:bCs/>
        </w:rPr>
        <w:t xml:space="preserve"> of an existing single-family residential house located at 627 10</w:t>
      </w:r>
      <w:r w:rsidRPr="00900A37">
        <w:rPr>
          <w:bCs/>
          <w:vertAlign w:val="superscript"/>
        </w:rPr>
        <w:t>th</w:t>
      </w:r>
      <w:r>
        <w:rPr>
          <w:bCs/>
        </w:rPr>
        <w:t xml:space="preserve"> Avenue, Lewiston, Idaho.  The </w:t>
      </w:r>
      <w:r w:rsidR="0072262E">
        <w:rPr>
          <w:bCs/>
        </w:rPr>
        <w:t>house</w:t>
      </w:r>
      <w:r>
        <w:rPr>
          <w:bCs/>
        </w:rPr>
        <w:t xml:space="preserve"> consist</w:t>
      </w:r>
      <w:r w:rsidR="0072262E">
        <w:rPr>
          <w:bCs/>
        </w:rPr>
        <w:t>s</w:t>
      </w:r>
      <w:r>
        <w:rPr>
          <w:bCs/>
        </w:rPr>
        <w:t xml:space="preserve"> of a basement</w:t>
      </w:r>
      <w:r w:rsidR="0072262E">
        <w:rPr>
          <w:bCs/>
        </w:rPr>
        <w:t xml:space="preserve"> and </w:t>
      </w:r>
      <w:r>
        <w:rPr>
          <w:bCs/>
        </w:rPr>
        <w:t>ground floor levels</w:t>
      </w:r>
      <w:r w:rsidR="0072262E">
        <w:rPr>
          <w:bCs/>
        </w:rPr>
        <w:t>,</w:t>
      </w:r>
      <w:r w:rsidR="00340007">
        <w:rPr>
          <w:bCs/>
        </w:rPr>
        <w:t xml:space="preserve"> living room and kitchen additions, </w:t>
      </w:r>
      <w:r w:rsidR="0072262E">
        <w:rPr>
          <w:bCs/>
        </w:rPr>
        <w:t>and a detached one-car garage</w:t>
      </w:r>
      <w:r>
        <w:rPr>
          <w:bCs/>
        </w:rPr>
        <w:t xml:space="preserve">.  </w:t>
      </w:r>
    </w:p>
    <w:p w14:paraId="29D0A0A3" w14:textId="77777777" w:rsidR="007F4E22" w:rsidRDefault="007F4E22" w:rsidP="00900A37">
      <w:pPr>
        <w:contextualSpacing/>
        <w:rPr>
          <w:bCs/>
        </w:rPr>
      </w:pPr>
    </w:p>
    <w:p w14:paraId="34A3FB3E" w14:textId="77777777" w:rsidR="007F4E22" w:rsidRDefault="00900A37" w:rsidP="00900A37">
      <w:pPr>
        <w:contextualSpacing/>
        <w:rPr>
          <w:bCs/>
        </w:rPr>
      </w:pPr>
      <w:r>
        <w:rPr>
          <w:bCs/>
        </w:rPr>
        <w:t xml:space="preserve">The work will include </w:t>
      </w:r>
      <w:r w:rsidR="007F4E22">
        <w:rPr>
          <w:bCs/>
        </w:rPr>
        <w:t>one of two scenarios:</w:t>
      </w:r>
    </w:p>
    <w:p w14:paraId="2A58ACF8" w14:textId="5F0288C0" w:rsidR="00AF23B9" w:rsidRPr="00AF23B9" w:rsidRDefault="007F4E22" w:rsidP="00900A37">
      <w:pPr>
        <w:contextualSpacing/>
        <w:rPr>
          <w:b/>
        </w:rPr>
      </w:pPr>
      <w:r w:rsidRPr="007F4E22">
        <w:rPr>
          <w:b/>
        </w:rPr>
        <w:t xml:space="preserve">Scenario </w:t>
      </w:r>
      <w:r w:rsidR="0072262E">
        <w:rPr>
          <w:b/>
        </w:rPr>
        <w:t>#</w:t>
      </w:r>
      <w:r w:rsidRPr="007F4E22">
        <w:rPr>
          <w:b/>
        </w:rPr>
        <w:t xml:space="preserve">1: </w:t>
      </w:r>
    </w:p>
    <w:p w14:paraId="63849FDD" w14:textId="3B43259A" w:rsidR="007F4E22" w:rsidRDefault="007F4E22" w:rsidP="00900A37">
      <w:pPr>
        <w:contextualSpacing/>
        <w:rPr>
          <w:bCs/>
        </w:rPr>
      </w:pPr>
      <w:r>
        <w:rPr>
          <w:bCs/>
        </w:rPr>
        <w:t>The house</w:t>
      </w:r>
      <w:r w:rsidR="00E527CC">
        <w:rPr>
          <w:bCs/>
        </w:rPr>
        <w:t>, additions,</w:t>
      </w:r>
      <w:r>
        <w:rPr>
          <w:bCs/>
        </w:rPr>
        <w:t xml:space="preserve"> </w:t>
      </w:r>
      <w:r w:rsidR="0072262E">
        <w:rPr>
          <w:bCs/>
        </w:rPr>
        <w:t xml:space="preserve">and detached garage </w:t>
      </w:r>
      <w:r>
        <w:rPr>
          <w:bCs/>
        </w:rPr>
        <w:t xml:space="preserve">shall be considered a candidate for </w:t>
      </w:r>
      <w:r w:rsidR="00AF23B9">
        <w:rPr>
          <w:bCs/>
        </w:rPr>
        <w:t xml:space="preserve">salvage and </w:t>
      </w:r>
      <w:r>
        <w:rPr>
          <w:bCs/>
        </w:rPr>
        <w:t>remov</w:t>
      </w:r>
      <w:r w:rsidR="0072262E">
        <w:rPr>
          <w:bCs/>
        </w:rPr>
        <w:t>ed</w:t>
      </w:r>
      <w:r>
        <w:rPr>
          <w:bCs/>
        </w:rPr>
        <w:t xml:space="preserve"> from the site in </w:t>
      </w:r>
      <w:r w:rsidR="0072262E">
        <w:rPr>
          <w:bCs/>
        </w:rPr>
        <w:t>their</w:t>
      </w:r>
      <w:r>
        <w:rPr>
          <w:bCs/>
        </w:rPr>
        <w:t xml:space="preserve"> </w:t>
      </w:r>
      <w:r w:rsidR="0072262E">
        <w:rPr>
          <w:bCs/>
        </w:rPr>
        <w:t>entirety.  These structures shall become the sole property of the contractor.  The contractor shall remove the house</w:t>
      </w:r>
      <w:r w:rsidR="00340007">
        <w:rPr>
          <w:bCs/>
        </w:rPr>
        <w:t>, additions,</w:t>
      </w:r>
      <w:r w:rsidR="00E527CC">
        <w:rPr>
          <w:bCs/>
        </w:rPr>
        <w:t xml:space="preserve"> and </w:t>
      </w:r>
      <w:r w:rsidR="0072262E">
        <w:rPr>
          <w:bCs/>
        </w:rPr>
        <w:t>detached garage, demolish the foundation assembl</w:t>
      </w:r>
      <w:r w:rsidR="00340007">
        <w:rPr>
          <w:bCs/>
        </w:rPr>
        <w:t>ies</w:t>
      </w:r>
      <w:r w:rsidR="0072262E">
        <w:rPr>
          <w:bCs/>
        </w:rPr>
        <w:t xml:space="preserve"> and building systems, cap all utilities, and backfill the hole with compacted rock</w:t>
      </w:r>
      <w:r w:rsidR="00E527CC">
        <w:rPr>
          <w:bCs/>
        </w:rPr>
        <w:t>.  See Exhibit A – Requirements/Specifications.</w:t>
      </w:r>
    </w:p>
    <w:p w14:paraId="4C9D3BC8" w14:textId="470B34AF" w:rsidR="007F4E22" w:rsidRDefault="007F4E22" w:rsidP="00900A37">
      <w:pPr>
        <w:contextualSpacing/>
        <w:rPr>
          <w:bCs/>
        </w:rPr>
      </w:pPr>
    </w:p>
    <w:p w14:paraId="3E97C237" w14:textId="77777777" w:rsidR="0072262E" w:rsidRDefault="0072262E" w:rsidP="00900A37">
      <w:pPr>
        <w:contextualSpacing/>
        <w:rPr>
          <w:b/>
        </w:rPr>
      </w:pPr>
    </w:p>
    <w:p w14:paraId="13F0ECED" w14:textId="5894244A" w:rsidR="007F4E22" w:rsidRDefault="007F4E22" w:rsidP="00900A37">
      <w:pPr>
        <w:contextualSpacing/>
        <w:rPr>
          <w:b/>
        </w:rPr>
      </w:pPr>
      <w:r w:rsidRPr="004C0E4F">
        <w:rPr>
          <w:b/>
        </w:rPr>
        <w:t xml:space="preserve">Scenario </w:t>
      </w:r>
      <w:r w:rsidR="0072262E">
        <w:rPr>
          <w:b/>
        </w:rPr>
        <w:t>#</w:t>
      </w:r>
      <w:r w:rsidRPr="004C0E4F">
        <w:rPr>
          <w:b/>
        </w:rPr>
        <w:t>2:</w:t>
      </w:r>
    </w:p>
    <w:p w14:paraId="1778F659" w14:textId="7E14CF96" w:rsidR="003A5C7E" w:rsidRDefault="0072262E" w:rsidP="00900A37">
      <w:pPr>
        <w:contextualSpacing/>
        <w:rPr>
          <w:bCs/>
        </w:rPr>
      </w:pPr>
      <w:r>
        <w:rPr>
          <w:bCs/>
        </w:rPr>
        <w:t xml:space="preserve">Salvage and removal of the house shall be deemed not possible.  The house, additions, and </w:t>
      </w:r>
      <w:r w:rsidR="00E527CC">
        <w:rPr>
          <w:bCs/>
        </w:rPr>
        <w:t xml:space="preserve">detached </w:t>
      </w:r>
      <w:r>
        <w:rPr>
          <w:bCs/>
        </w:rPr>
        <w:t>garage will be demolished i</w:t>
      </w:r>
      <w:r w:rsidR="00130B80">
        <w:rPr>
          <w:bCs/>
        </w:rPr>
        <w:t>n</w:t>
      </w:r>
      <w:r>
        <w:rPr>
          <w:bCs/>
        </w:rPr>
        <w:t xml:space="preserve"> </w:t>
      </w:r>
      <w:r w:rsidR="00E527CC">
        <w:rPr>
          <w:bCs/>
        </w:rPr>
        <w:t>their</w:t>
      </w:r>
      <w:r>
        <w:rPr>
          <w:bCs/>
        </w:rPr>
        <w:t xml:space="preserve"> entirety.  Hazardous materials have been identified in the </w:t>
      </w:r>
      <w:r w:rsidR="00130B80">
        <w:rPr>
          <w:bCs/>
        </w:rPr>
        <w:t>house and</w:t>
      </w:r>
      <w:r>
        <w:rPr>
          <w:bCs/>
        </w:rPr>
        <w:t xml:space="preserve"> shall be removed prior to demolition.  Once demolition is complete, the basement hole </w:t>
      </w:r>
      <w:r w:rsidR="00130B80">
        <w:rPr>
          <w:bCs/>
        </w:rPr>
        <w:t xml:space="preserve">and garage foundation hole </w:t>
      </w:r>
      <w:r>
        <w:rPr>
          <w:bCs/>
        </w:rPr>
        <w:t>shall be filled with compacted rock.</w:t>
      </w:r>
      <w:r w:rsidR="00E527CC">
        <w:rPr>
          <w:bCs/>
        </w:rPr>
        <w:t xml:space="preserve">  See Exhibit A – Requirements/Specifications.</w:t>
      </w:r>
    </w:p>
    <w:p w14:paraId="17041C92" w14:textId="77777777" w:rsidR="003A5C7E" w:rsidRDefault="003A5C7E" w:rsidP="00900A37">
      <w:pPr>
        <w:contextualSpacing/>
        <w:rPr>
          <w:bCs/>
        </w:rPr>
      </w:pPr>
    </w:p>
    <w:p w14:paraId="7D590FE1" w14:textId="7FF600BA" w:rsidR="00900A37" w:rsidRPr="00A14964" w:rsidRDefault="00900A37" w:rsidP="00900A37">
      <w:pPr>
        <w:contextualSpacing/>
        <w:rPr>
          <w:bCs/>
        </w:rPr>
      </w:pPr>
      <w:r>
        <w:rPr>
          <w:bCs/>
        </w:rPr>
        <w:t xml:space="preserve">LC-State has conducted a hazardous </w:t>
      </w:r>
      <w:r w:rsidR="00E527CC">
        <w:rPr>
          <w:bCs/>
        </w:rPr>
        <w:t>materials survey and</w:t>
      </w:r>
      <w:r>
        <w:rPr>
          <w:bCs/>
        </w:rPr>
        <w:t xml:space="preserve"> known hazardous materials </w:t>
      </w:r>
      <w:r w:rsidR="00E527CC">
        <w:rPr>
          <w:bCs/>
        </w:rPr>
        <w:t>shall</w:t>
      </w:r>
      <w:r>
        <w:rPr>
          <w:bCs/>
        </w:rPr>
        <w:t xml:space="preserve"> be abated/remediated</w:t>
      </w:r>
      <w:r w:rsidR="00E527CC">
        <w:rPr>
          <w:bCs/>
        </w:rPr>
        <w:t xml:space="preserve"> by the contractor.  Third-party </w:t>
      </w:r>
      <w:r>
        <w:rPr>
          <w:bCs/>
        </w:rPr>
        <w:t xml:space="preserve">clearance air sampling </w:t>
      </w:r>
      <w:r w:rsidR="00E527CC">
        <w:rPr>
          <w:bCs/>
        </w:rPr>
        <w:t xml:space="preserve">shall be </w:t>
      </w:r>
      <w:r>
        <w:rPr>
          <w:bCs/>
        </w:rPr>
        <w:t xml:space="preserve">conducted </w:t>
      </w:r>
      <w:r w:rsidR="00E527CC">
        <w:rPr>
          <w:bCs/>
        </w:rPr>
        <w:t xml:space="preserve">by LC State </w:t>
      </w:r>
      <w:r>
        <w:rPr>
          <w:bCs/>
        </w:rPr>
        <w:t xml:space="preserve">prior to the commencement of the demolition work.  Hazardous materials reports and </w:t>
      </w:r>
      <w:r w:rsidR="00E527CC">
        <w:rPr>
          <w:bCs/>
        </w:rPr>
        <w:t xml:space="preserve">air </w:t>
      </w:r>
      <w:r>
        <w:rPr>
          <w:bCs/>
        </w:rPr>
        <w:t>clearance reports will be provided to the contractor.  The work shall comply with all applicable state and federal requirements.</w:t>
      </w:r>
    </w:p>
    <w:p w14:paraId="4DC48794" w14:textId="77777777" w:rsidR="00F120EB" w:rsidRDefault="00F120EB" w:rsidP="002A4DFC">
      <w:pPr>
        <w:contextualSpacing/>
        <w:rPr>
          <w:b/>
          <w:sz w:val="24"/>
          <w:szCs w:val="24"/>
        </w:rPr>
      </w:pPr>
    </w:p>
    <w:p w14:paraId="4F18DF1E" w14:textId="357244FE" w:rsidR="00BC37E7" w:rsidRPr="00F120EB" w:rsidRDefault="00E527CC" w:rsidP="002A4DFC">
      <w:pPr>
        <w:contextualSpacing/>
        <w:rPr>
          <w:b/>
        </w:rPr>
      </w:pPr>
      <w:r>
        <w:rPr>
          <w:b/>
        </w:rPr>
        <w:t xml:space="preserve">Additional </w:t>
      </w:r>
      <w:r w:rsidR="00BC37E7" w:rsidRPr="00F120EB">
        <w:rPr>
          <w:b/>
        </w:rPr>
        <w:t xml:space="preserve">Requirements: </w:t>
      </w:r>
    </w:p>
    <w:p w14:paraId="6E4A8984" w14:textId="229DABFF" w:rsidR="00BC37E7" w:rsidRDefault="00BC37E7" w:rsidP="002A4DFC">
      <w:pPr>
        <w:contextualSpacing/>
        <w:rPr>
          <w:bCs/>
        </w:rPr>
      </w:pPr>
      <w:r w:rsidRPr="00F120EB">
        <w:rPr>
          <w:bCs/>
        </w:rPr>
        <w:t>Exhibit A</w:t>
      </w:r>
      <w:r w:rsidR="00130B80">
        <w:rPr>
          <w:bCs/>
        </w:rPr>
        <w:t xml:space="preserve"> – Requirements/Specifications</w:t>
      </w:r>
    </w:p>
    <w:p w14:paraId="08C982AE" w14:textId="16424DF1" w:rsidR="00130B80" w:rsidRDefault="00130B80" w:rsidP="002A4DFC">
      <w:pPr>
        <w:contextualSpacing/>
        <w:rPr>
          <w:bCs/>
        </w:rPr>
      </w:pPr>
      <w:r>
        <w:rPr>
          <w:bCs/>
        </w:rPr>
        <w:t>Exhibit B – hazardous materials survey</w:t>
      </w:r>
    </w:p>
    <w:p w14:paraId="08B4CB74" w14:textId="07ED51FD" w:rsidR="00130B80" w:rsidRPr="00F120EB" w:rsidRDefault="00130B80" w:rsidP="002A4DFC">
      <w:pPr>
        <w:contextualSpacing/>
        <w:rPr>
          <w:bCs/>
        </w:rPr>
      </w:pPr>
      <w:r>
        <w:rPr>
          <w:bCs/>
        </w:rPr>
        <w:t>Exhibit C – insurance requirements</w:t>
      </w:r>
    </w:p>
    <w:p w14:paraId="45E4857A" w14:textId="77777777" w:rsidR="0002406B" w:rsidRDefault="0002406B" w:rsidP="002A4DFC">
      <w:pPr>
        <w:contextualSpacing/>
        <w:rPr>
          <w:b/>
        </w:rPr>
      </w:pPr>
    </w:p>
    <w:p w14:paraId="1F85FCE6" w14:textId="0CDE4407" w:rsidR="002A4DFC" w:rsidRPr="002A4DFC" w:rsidRDefault="002A4DFC" w:rsidP="002A4DFC">
      <w:pPr>
        <w:contextualSpacing/>
        <w:rPr>
          <w:bCs/>
        </w:rPr>
      </w:pPr>
      <w:r w:rsidRPr="00DC562C">
        <w:rPr>
          <w:b/>
        </w:rPr>
        <w:t>STATE POLICY</w:t>
      </w:r>
      <w:r w:rsidRPr="002A4DFC">
        <w:rPr>
          <w:bCs/>
        </w:rPr>
        <w:t xml:space="preserve"> (By reference):</w:t>
      </w:r>
    </w:p>
    <w:p w14:paraId="7243CE08" w14:textId="77777777" w:rsidR="002A4DFC" w:rsidRPr="002A4DFC" w:rsidRDefault="002A4DFC" w:rsidP="002A4DFC">
      <w:pPr>
        <w:contextualSpacing/>
        <w:rPr>
          <w:bCs/>
        </w:rPr>
      </w:pPr>
      <w:r w:rsidRPr="002A4DFC">
        <w:rPr>
          <w:bCs/>
        </w:rPr>
        <w:t xml:space="preserve">Informal bids shall be based on provisions of § 67-2805 of the Idaho Code along with § 44-1001 and 44- 1002 dealing with labor preference and §72-1717 dealing with an alcohol and drug-free workplace. </w:t>
      </w:r>
    </w:p>
    <w:p w14:paraId="1168B0E9" w14:textId="76BFED16" w:rsidR="002A4DFC" w:rsidRDefault="002A4DFC" w:rsidP="002A4DFC">
      <w:pPr>
        <w:contextualSpacing/>
        <w:rPr>
          <w:bCs/>
        </w:rPr>
      </w:pPr>
    </w:p>
    <w:p w14:paraId="01C175B8" w14:textId="77777777" w:rsidR="00DC562C" w:rsidRPr="00916D13" w:rsidRDefault="00DC562C" w:rsidP="00DC562C">
      <w:pPr>
        <w:spacing w:before="138"/>
        <w:ind w:right="817"/>
        <w:rPr>
          <w:b/>
          <w:sz w:val="21"/>
        </w:rPr>
      </w:pPr>
      <w:r w:rsidRPr="00916D13">
        <w:rPr>
          <w:b/>
          <w:sz w:val="21"/>
        </w:rPr>
        <w:t>SUPPLEMENTAL CONDITIONS:</w:t>
      </w:r>
    </w:p>
    <w:p w14:paraId="75CDCFA2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Bids are to be submitted to the Owner/Agency by the date and time listed above and to the location listed above.</w:t>
      </w:r>
    </w:p>
    <w:p w14:paraId="73A3781B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Informal Bid Proposal form is attached.  The form shall be completed in its entirety.  If a section does not apply, mark “NA” in that section.  Incomplete bid forms will be deemed non-responsive.</w:t>
      </w:r>
    </w:p>
    <w:p w14:paraId="6143971F" w14:textId="1F132C08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Bidders are asked to not contact LC State departmental personnel with questions regarding the project.  All questions should be directed to the LC State and Engineer’s contact </w:t>
      </w:r>
      <w:r w:rsidR="000D1EAA">
        <w:rPr>
          <w:sz w:val="21"/>
        </w:rPr>
        <w:t xml:space="preserve">(if applicable) </w:t>
      </w:r>
      <w:r>
        <w:rPr>
          <w:sz w:val="21"/>
        </w:rPr>
        <w:t>listed above.</w:t>
      </w:r>
    </w:p>
    <w:p w14:paraId="79096F14" w14:textId="7D9699A4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 addenda will be issued by </w:t>
      </w:r>
      <w:r w:rsidR="000D1EAA">
        <w:rPr>
          <w:sz w:val="21"/>
        </w:rPr>
        <w:t>LC State</w:t>
      </w:r>
      <w:r>
        <w:rPr>
          <w:sz w:val="21"/>
        </w:rPr>
        <w:t>.  Bidders shall acknowledge receipt of all addenda on the informal bid proposal form.</w:t>
      </w:r>
    </w:p>
    <w:p w14:paraId="79F744E7" w14:textId="77777777" w:rsidR="00DC562C" w:rsidRPr="00E519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Informal bid proposal form shall be signed by a signatory of the contractor having authority to bind the contractor to contracts.</w:t>
      </w:r>
    </w:p>
    <w:p w14:paraId="1E1B4ED3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A</w:t>
      </w:r>
      <w:r w:rsidRPr="00916D13">
        <w:rPr>
          <w:sz w:val="21"/>
        </w:rPr>
        <w:t xml:space="preserve"> bid bond </w:t>
      </w:r>
      <w:r>
        <w:rPr>
          <w:sz w:val="21"/>
        </w:rPr>
        <w:t>is not</w:t>
      </w:r>
      <w:r w:rsidRPr="00916D13">
        <w:rPr>
          <w:sz w:val="21"/>
        </w:rPr>
        <w:t xml:space="preserve"> required. </w:t>
      </w:r>
    </w:p>
    <w:p w14:paraId="664FB84C" w14:textId="77777777" w:rsidR="001B23E7" w:rsidRPr="00C83D29" w:rsidRDefault="001B23E7" w:rsidP="001B23E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 w:rsidRPr="00C83D29">
        <w:rPr>
          <w:sz w:val="21"/>
        </w:rPr>
        <w:t>A performance bond (covering labor and materials) in the amount of one hundred percent (100%) of the contract amount will be required for work accomplished on this contract. Awarded bidder shall provide proof of performance bond within 7 days of notification of intent to award the contract. No work may commence until proof of performance bond is received.</w:t>
      </w:r>
    </w:p>
    <w:p w14:paraId="10F296E6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lastRenderedPageBreak/>
        <w:t>An Idaho Public Works Contractors License is required at the time of submitting a bid for this project.  All c</w:t>
      </w:r>
      <w:r w:rsidRPr="00916D13">
        <w:rPr>
          <w:sz w:val="21"/>
        </w:rPr>
        <w:t>ontractors</w:t>
      </w:r>
      <w:r>
        <w:rPr>
          <w:sz w:val="21"/>
        </w:rPr>
        <w:t>, s</w:t>
      </w:r>
      <w:r w:rsidRPr="00916D13">
        <w:rPr>
          <w:sz w:val="21"/>
        </w:rPr>
        <w:t xml:space="preserve">pecialty </w:t>
      </w:r>
      <w:r>
        <w:rPr>
          <w:sz w:val="21"/>
        </w:rPr>
        <w:t>c</w:t>
      </w:r>
      <w:r w:rsidRPr="00916D13">
        <w:rPr>
          <w:sz w:val="21"/>
        </w:rPr>
        <w:t>ontractors</w:t>
      </w:r>
      <w:r>
        <w:rPr>
          <w:sz w:val="21"/>
        </w:rPr>
        <w:t>, and sub-contractors</w:t>
      </w:r>
      <w:r w:rsidRPr="00916D13">
        <w:rPr>
          <w:sz w:val="21"/>
        </w:rPr>
        <w:t xml:space="preserve"> must have a</w:t>
      </w:r>
      <w:r>
        <w:rPr>
          <w:sz w:val="21"/>
        </w:rPr>
        <w:t>n Idaho</w:t>
      </w:r>
      <w:r w:rsidRPr="00916D13">
        <w:rPr>
          <w:sz w:val="21"/>
        </w:rPr>
        <w:t xml:space="preserve"> Public Works Contractors license as suitable for work to be accomplished on this contract at the time of bid.</w:t>
      </w:r>
    </w:p>
    <w:p w14:paraId="4593AF2D" w14:textId="2D9FBA12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Prevailing Wage / Davis-Bacon Wages are not a requirement of this project.</w:t>
      </w:r>
    </w:p>
    <w:p w14:paraId="12151731" w14:textId="151F9176" w:rsidR="00DC562C" w:rsidRPr="000A3784" w:rsidRDefault="000A3784" w:rsidP="000A378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The contractor shall be responsible to secure all permits</w:t>
      </w:r>
      <w:r w:rsidR="00DC562C">
        <w:rPr>
          <w:sz w:val="21"/>
        </w:rPr>
        <w:t xml:space="preserve"> required for this project and shall be included within the contractor’s bid.</w:t>
      </w:r>
    </w:p>
    <w:p w14:paraId="4E277962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 Contractor’s Affidavit Concerning Alcohol and Drug-Free Workplace must be submitted with the bid.</w:t>
      </w:r>
    </w:p>
    <w:p w14:paraId="5B68827C" w14:textId="77777777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Idaho Naming Law is a requirement for bidding this project.  All specialty contractors and sub-contractors shall be listed on the contractor’s informal bid proposal form.</w:t>
      </w:r>
    </w:p>
    <w:p w14:paraId="424888C6" w14:textId="77777777" w:rsidR="001B23E7" w:rsidRDefault="001B23E7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</w:rPr>
      </w:pPr>
      <w:r w:rsidRPr="00916D13">
        <w:rPr>
          <w:sz w:val="21"/>
        </w:rPr>
        <w:t xml:space="preserve">The </w:t>
      </w:r>
      <w:r>
        <w:rPr>
          <w:sz w:val="21"/>
        </w:rPr>
        <w:t>bidder</w:t>
      </w:r>
      <w:r w:rsidRPr="00916D13">
        <w:rPr>
          <w:sz w:val="21"/>
        </w:rPr>
        <w:t xml:space="preserve"> will be required to maintain Contactors Liability Insurance to include Work</w:t>
      </w:r>
      <w:r>
        <w:rPr>
          <w:sz w:val="21"/>
        </w:rPr>
        <w:t>ers’</w:t>
      </w:r>
      <w:r w:rsidRPr="00916D13">
        <w:rPr>
          <w:sz w:val="21"/>
        </w:rPr>
        <w:t xml:space="preserve"> Compensation (</w:t>
      </w:r>
      <w:r>
        <w:rPr>
          <w:sz w:val="21"/>
        </w:rPr>
        <w:t>meeting statutory requirements</w:t>
      </w:r>
      <w:r w:rsidRPr="00916D13">
        <w:rPr>
          <w:sz w:val="21"/>
        </w:rPr>
        <w:t xml:space="preserve">), </w:t>
      </w:r>
      <w:r>
        <w:rPr>
          <w:sz w:val="21"/>
        </w:rPr>
        <w:t>Commercial General</w:t>
      </w:r>
      <w:r w:rsidRPr="00916D13">
        <w:rPr>
          <w:sz w:val="21"/>
        </w:rPr>
        <w:t xml:space="preserve"> Liability ($1</w:t>
      </w:r>
      <w:r>
        <w:rPr>
          <w:sz w:val="21"/>
        </w:rPr>
        <w:t>,0</w:t>
      </w:r>
      <w:r w:rsidRPr="00916D13">
        <w:rPr>
          <w:sz w:val="21"/>
        </w:rPr>
        <w:t xml:space="preserve">00,000 </w:t>
      </w:r>
      <w:r>
        <w:rPr>
          <w:sz w:val="21"/>
        </w:rPr>
        <w:t xml:space="preserve">per occurrence and $2,000,000 aggregate </w:t>
      </w:r>
      <w:r w:rsidRPr="00916D13">
        <w:rPr>
          <w:sz w:val="21"/>
        </w:rPr>
        <w:t xml:space="preserve">minimum) and </w:t>
      </w:r>
      <w:r>
        <w:rPr>
          <w:sz w:val="21"/>
        </w:rPr>
        <w:t>Automobile</w:t>
      </w:r>
      <w:r w:rsidRPr="00916D13">
        <w:rPr>
          <w:sz w:val="21"/>
        </w:rPr>
        <w:t xml:space="preserve"> Liability ($1,000,000) combined single limits for bodily injury and property damage).</w:t>
      </w:r>
      <w:r>
        <w:rPr>
          <w:sz w:val="21"/>
        </w:rPr>
        <w:t xml:space="preserve"> </w:t>
      </w:r>
      <w:r w:rsidRPr="00B770C8">
        <w:rPr>
          <w:sz w:val="21"/>
        </w:rPr>
        <w:t>All policies, except Workers’ Compensation, shall name Lewis-Clark State College</w:t>
      </w:r>
      <w:r>
        <w:rPr>
          <w:sz w:val="21"/>
        </w:rPr>
        <w:t xml:space="preserve"> </w:t>
      </w:r>
      <w:r w:rsidRPr="00B770C8">
        <w:rPr>
          <w:sz w:val="21"/>
        </w:rPr>
        <w:t xml:space="preserve">as an additional </w:t>
      </w:r>
      <w:r w:rsidRPr="00C83D29">
        <w:rPr>
          <w:sz w:val="21"/>
        </w:rPr>
        <w:t>insured.  Awarded bidder shall provide a Certificate of Insurance, meeting the above requirements, within 7 days of notification of intent to award the contract. No work may commence until Certificate of Insurance is received.</w:t>
      </w:r>
      <w:r>
        <w:rPr>
          <w:sz w:val="21"/>
        </w:rPr>
        <w:t xml:space="preserve"> </w:t>
      </w:r>
    </w:p>
    <w:p w14:paraId="0D3290D5" w14:textId="42A1550C" w:rsidR="000917E5" w:rsidRPr="001B23E7" w:rsidRDefault="000917E5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  <w:szCs w:val="21"/>
        </w:rPr>
      </w:pPr>
      <w:r w:rsidRPr="001B23E7">
        <w:rPr>
          <w:sz w:val="21"/>
          <w:szCs w:val="21"/>
        </w:rPr>
        <w:t>The Owner/Agency will review all submitted bids for conformance with the bidding documents, and shall award the contract for construction to the low apparent bidder.  The Owner/Agency will initiate a Professional Services Agreement with the low bidder as the form of contract.</w:t>
      </w:r>
    </w:p>
    <w:p w14:paraId="0E6296B2" w14:textId="3111E157" w:rsidR="00DC562C" w:rsidRPr="00090D8E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7" w:after="0" w:line="240" w:lineRule="auto"/>
        <w:ind w:right="712"/>
        <w:contextualSpacing w:val="0"/>
        <w:rPr>
          <w:sz w:val="21"/>
        </w:rPr>
      </w:pPr>
      <w:r>
        <w:rPr>
          <w:sz w:val="21"/>
        </w:rPr>
        <w:t xml:space="preserve">Contract time: </w:t>
      </w:r>
      <w:r w:rsidRPr="00090D8E">
        <w:rPr>
          <w:sz w:val="21"/>
        </w:rPr>
        <w:t xml:space="preserve">Bidder agrees to commence work on a date specified in writing by the Owner/Agency as the Notice to Proceed, and to substantially complete the work within </w:t>
      </w:r>
      <w:r w:rsidR="000A3784">
        <w:rPr>
          <w:b/>
          <w:sz w:val="21"/>
          <w:u w:val="single"/>
        </w:rPr>
        <w:t>6</w:t>
      </w:r>
      <w:r>
        <w:rPr>
          <w:b/>
          <w:sz w:val="21"/>
          <w:u w:val="single"/>
        </w:rPr>
        <w:t>0</w:t>
      </w:r>
      <w:r w:rsidRPr="00090D8E">
        <w:rPr>
          <w:b/>
          <w:sz w:val="21"/>
          <w:u w:val="single"/>
        </w:rPr>
        <w:t xml:space="preserve"> consecutive calendar days</w:t>
      </w:r>
      <w:r w:rsidRPr="00090D8E">
        <w:rPr>
          <w:sz w:val="21"/>
        </w:rPr>
        <w:t xml:space="preserve"> thereafter.</w:t>
      </w:r>
    </w:p>
    <w:p w14:paraId="773BE6C1" w14:textId="15913093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760"/>
        <w:contextualSpacing w:val="0"/>
        <w:rPr>
          <w:sz w:val="21"/>
        </w:rPr>
      </w:pPr>
      <w:r w:rsidRPr="00916D13">
        <w:rPr>
          <w:sz w:val="21"/>
        </w:rPr>
        <w:t>All work is to be Substantially Complete</w:t>
      </w:r>
      <w:r>
        <w:rPr>
          <w:sz w:val="21"/>
        </w:rPr>
        <w:t xml:space="preserve"> b</w:t>
      </w:r>
      <w:r w:rsidR="000A3784">
        <w:rPr>
          <w:sz w:val="21"/>
        </w:rPr>
        <w:t xml:space="preserve">y </w:t>
      </w:r>
      <w:r w:rsidR="009D1EE1" w:rsidRPr="00470981">
        <w:rPr>
          <w:sz w:val="21"/>
        </w:rPr>
        <w:t>May 16, 2025</w:t>
      </w:r>
      <w:r w:rsidR="00CA55F0" w:rsidRPr="00470981">
        <w:rPr>
          <w:b/>
          <w:sz w:val="21"/>
        </w:rPr>
        <w:t>.</w:t>
      </w:r>
      <w:r>
        <w:rPr>
          <w:b/>
          <w:sz w:val="21"/>
        </w:rPr>
        <w:t xml:space="preserve">  </w:t>
      </w:r>
      <w:r w:rsidRPr="00916D13">
        <w:rPr>
          <w:sz w:val="21"/>
        </w:rPr>
        <w:t xml:space="preserve">Bidder further agrees to pay as liquidated damages, the sum of </w:t>
      </w:r>
      <w:r w:rsidRPr="00916D13">
        <w:rPr>
          <w:b/>
          <w:sz w:val="21"/>
          <w:u w:val="thick"/>
        </w:rPr>
        <w:t>$500</w:t>
      </w:r>
      <w:r>
        <w:rPr>
          <w:b/>
          <w:sz w:val="21"/>
          <w:u w:val="thick"/>
        </w:rPr>
        <w:t xml:space="preserve"> (five hundred dollars)</w:t>
      </w:r>
      <w:r w:rsidRPr="00916D13">
        <w:rPr>
          <w:b/>
          <w:sz w:val="21"/>
        </w:rPr>
        <w:t xml:space="preserve"> </w:t>
      </w:r>
      <w:r w:rsidRPr="00916D13">
        <w:rPr>
          <w:sz w:val="21"/>
        </w:rPr>
        <w:t>for each consecutive calendar day after the established substantial completion date or adjusted date as established by change order.</w:t>
      </w:r>
    </w:p>
    <w:p w14:paraId="3BF76771" w14:textId="77777777" w:rsidR="00DC562C" w:rsidRPr="002A4DFC" w:rsidRDefault="00DC562C" w:rsidP="002A4DFC">
      <w:pPr>
        <w:contextualSpacing/>
        <w:rPr>
          <w:bCs/>
        </w:rPr>
      </w:pPr>
    </w:p>
    <w:p w14:paraId="627EFEA2" w14:textId="054A091C" w:rsidR="001F04E2" w:rsidRPr="002A4DFC" w:rsidRDefault="001F04E2">
      <w:pPr>
        <w:contextualSpacing/>
        <w:rPr>
          <w:sz w:val="20"/>
          <w:szCs w:val="20"/>
        </w:rPr>
      </w:pPr>
    </w:p>
    <w:p w14:paraId="044C3597" w14:textId="7AB0A117" w:rsidR="002A4DFC" w:rsidRPr="002A4DFC" w:rsidRDefault="002A4DFC">
      <w:pPr>
        <w:contextualSpacing/>
        <w:rPr>
          <w:sz w:val="20"/>
          <w:szCs w:val="20"/>
        </w:rPr>
      </w:pPr>
    </w:p>
    <w:p w14:paraId="6520FB3F" w14:textId="3D537E86" w:rsidR="002A4DFC" w:rsidRPr="002A4DFC" w:rsidRDefault="002A4DFC">
      <w:pPr>
        <w:contextualSpacing/>
        <w:rPr>
          <w:sz w:val="20"/>
          <w:szCs w:val="20"/>
        </w:rPr>
      </w:pPr>
    </w:p>
    <w:p w14:paraId="47299DF7" w14:textId="229DEAEB" w:rsidR="002A4DFC" w:rsidRDefault="002A4DFC">
      <w:pPr>
        <w:contextualSpacing/>
      </w:pPr>
    </w:p>
    <w:p w14:paraId="1F49F936" w14:textId="73EA5D2A" w:rsidR="002A4DFC" w:rsidRDefault="002A4DFC">
      <w:pPr>
        <w:contextualSpacing/>
      </w:pPr>
    </w:p>
    <w:p w14:paraId="6E8F674B" w14:textId="77777777" w:rsidR="000011ED" w:rsidRDefault="000011ED" w:rsidP="000011ED">
      <w:pPr>
        <w:contextualSpacing/>
      </w:pPr>
    </w:p>
    <w:p w14:paraId="0E7AAC46" w14:textId="77777777" w:rsidR="00261445" w:rsidRDefault="00261445">
      <w:r>
        <w:br w:type="page"/>
      </w:r>
    </w:p>
    <w:p w14:paraId="5649088E" w14:textId="1789B298" w:rsidR="00BC37E7" w:rsidRDefault="00BC37E7" w:rsidP="00BC37E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Exhibit A – Requirements</w:t>
      </w:r>
      <w:r w:rsidR="00E65851">
        <w:rPr>
          <w:b/>
          <w:sz w:val="24"/>
          <w:szCs w:val="24"/>
        </w:rPr>
        <w:t>/Specifications</w:t>
      </w:r>
    </w:p>
    <w:p w14:paraId="0A0F5712" w14:textId="77777777" w:rsidR="00BC37E7" w:rsidRPr="00F120EB" w:rsidRDefault="00BC37E7" w:rsidP="00BC37E7">
      <w:pPr>
        <w:contextualSpacing/>
        <w:jc w:val="center"/>
        <w:rPr>
          <w:b/>
        </w:rPr>
      </w:pPr>
    </w:p>
    <w:p w14:paraId="00CAFE56" w14:textId="5EF1A518" w:rsidR="00AF23B9" w:rsidRDefault="00AF23B9" w:rsidP="00AF23B9">
      <w:pPr>
        <w:contextualSpacing/>
        <w:rPr>
          <w:b/>
        </w:rPr>
      </w:pPr>
      <w:r w:rsidRPr="007F4E22">
        <w:rPr>
          <w:b/>
        </w:rPr>
        <w:t xml:space="preserve">Scenario </w:t>
      </w:r>
      <w:r w:rsidR="0072262E">
        <w:rPr>
          <w:b/>
        </w:rPr>
        <w:t>#</w:t>
      </w:r>
      <w:r w:rsidRPr="007F4E22">
        <w:rPr>
          <w:b/>
        </w:rPr>
        <w:t xml:space="preserve">1: </w:t>
      </w:r>
      <w:r>
        <w:rPr>
          <w:b/>
        </w:rPr>
        <w:t>Salvage and remove the house</w:t>
      </w:r>
      <w:r w:rsidR="00E527CC">
        <w:rPr>
          <w:b/>
        </w:rPr>
        <w:t>, additions, and detached garage</w:t>
      </w:r>
      <w:r>
        <w:rPr>
          <w:b/>
        </w:rPr>
        <w:t xml:space="preserve"> in </w:t>
      </w:r>
      <w:r w:rsidR="00E527CC">
        <w:rPr>
          <w:b/>
        </w:rPr>
        <w:t>their</w:t>
      </w:r>
      <w:r>
        <w:rPr>
          <w:b/>
        </w:rPr>
        <w:t xml:space="preserve"> entirety</w:t>
      </w:r>
      <w:r w:rsidR="00376CEC">
        <w:rPr>
          <w:b/>
        </w:rPr>
        <w:t>.</w:t>
      </w:r>
    </w:p>
    <w:p w14:paraId="24F89359" w14:textId="2F0309B8" w:rsidR="00AF23B9" w:rsidRDefault="00AF23B9" w:rsidP="00AF23B9">
      <w:pPr>
        <w:contextualSpacing/>
        <w:rPr>
          <w:b/>
        </w:rPr>
      </w:pPr>
      <w:r>
        <w:rPr>
          <w:b/>
        </w:rPr>
        <w:t>Under scenario 1, the contractor shall be responsible for the following:</w:t>
      </w:r>
    </w:p>
    <w:p w14:paraId="2298A3E6" w14:textId="7FA86757" w:rsidR="00AF23B9" w:rsidRPr="00105669" w:rsidRDefault="00AF23B9" w:rsidP="00105669">
      <w:pPr>
        <w:pStyle w:val="ListParagraph"/>
        <w:numPr>
          <w:ilvl w:val="0"/>
          <w:numId w:val="9"/>
        </w:numPr>
        <w:rPr>
          <w:bCs/>
        </w:rPr>
      </w:pPr>
      <w:r w:rsidRPr="00105669">
        <w:rPr>
          <w:bCs/>
        </w:rPr>
        <w:t xml:space="preserve">Initial investigation work to determine if the house </w:t>
      </w:r>
      <w:r w:rsidR="00E527CC">
        <w:rPr>
          <w:bCs/>
        </w:rPr>
        <w:t>and detached garage are</w:t>
      </w:r>
      <w:r w:rsidRPr="00105669">
        <w:rPr>
          <w:bCs/>
        </w:rPr>
        <w:t xml:space="preserve"> a candidate for salvage and removal from the site</w:t>
      </w:r>
      <w:r w:rsidR="00105669">
        <w:rPr>
          <w:bCs/>
        </w:rPr>
        <w:t xml:space="preserve"> in </w:t>
      </w:r>
      <w:r w:rsidR="00E527CC">
        <w:rPr>
          <w:bCs/>
        </w:rPr>
        <w:t>their</w:t>
      </w:r>
      <w:r w:rsidR="00105669">
        <w:rPr>
          <w:bCs/>
        </w:rPr>
        <w:t xml:space="preserve"> entirety</w:t>
      </w:r>
      <w:r w:rsidRPr="00105669">
        <w:rPr>
          <w:bCs/>
        </w:rPr>
        <w:t xml:space="preserve">.  The contractor shall notify LC State if this scenario is </w:t>
      </w:r>
      <w:r w:rsidR="00105669">
        <w:rPr>
          <w:bCs/>
        </w:rPr>
        <w:t>feasible</w:t>
      </w:r>
      <w:r w:rsidRPr="00105669">
        <w:rPr>
          <w:bCs/>
        </w:rPr>
        <w:t xml:space="preserve">.  If it is not, LC State shall direct the contractor to proceed with scenario </w:t>
      </w:r>
      <w:r w:rsidR="00E527CC">
        <w:rPr>
          <w:bCs/>
        </w:rPr>
        <w:t>#</w:t>
      </w:r>
      <w:r w:rsidRPr="00105669">
        <w:rPr>
          <w:bCs/>
        </w:rPr>
        <w:t>2.</w:t>
      </w:r>
    </w:p>
    <w:p w14:paraId="0AC88BFD" w14:textId="2AC0813E" w:rsidR="00AF23B9" w:rsidRPr="00105669" w:rsidRDefault="00AF23B9" w:rsidP="00105669">
      <w:pPr>
        <w:pStyle w:val="ListParagraph"/>
        <w:numPr>
          <w:ilvl w:val="0"/>
          <w:numId w:val="9"/>
        </w:numPr>
        <w:rPr>
          <w:bCs/>
        </w:rPr>
      </w:pPr>
      <w:r w:rsidRPr="00105669">
        <w:rPr>
          <w:bCs/>
        </w:rPr>
        <w:t>The house</w:t>
      </w:r>
      <w:r w:rsidR="00E527CC">
        <w:rPr>
          <w:bCs/>
        </w:rPr>
        <w:t xml:space="preserve">, additions, and detached garage </w:t>
      </w:r>
      <w:r w:rsidRPr="00105669">
        <w:rPr>
          <w:bCs/>
        </w:rPr>
        <w:t xml:space="preserve">shall be salvaged and removed from the site in </w:t>
      </w:r>
      <w:r w:rsidR="00E527CC">
        <w:rPr>
          <w:bCs/>
        </w:rPr>
        <w:t>their</w:t>
      </w:r>
      <w:r w:rsidRPr="00105669">
        <w:rPr>
          <w:bCs/>
        </w:rPr>
        <w:t xml:space="preserve"> entirety.  The</w:t>
      </w:r>
      <w:r w:rsidR="00E527CC">
        <w:rPr>
          <w:bCs/>
        </w:rPr>
        <w:t>se structures</w:t>
      </w:r>
      <w:r w:rsidRPr="00105669">
        <w:rPr>
          <w:bCs/>
        </w:rPr>
        <w:t xml:space="preserve"> shall become the sole property of the contractor.</w:t>
      </w:r>
    </w:p>
    <w:p w14:paraId="5FCAE7E8" w14:textId="7F2B088D" w:rsidR="00AF23B9" w:rsidRPr="00105669" w:rsidRDefault="00AF23B9" w:rsidP="00105669">
      <w:pPr>
        <w:pStyle w:val="ListParagraph"/>
        <w:numPr>
          <w:ilvl w:val="0"/>
          <w:numId w:val="9"/>
        </w:numPr>
        <w:rPr>
          <w:bCs/>
        </w:rPr>
      </w:pPr>
      <w:r w:rsidRPr="00105669">
        <w:rPr>
          <w:bCs/>
        </w:rPr>
        <w:t xml:space="preserve">Basement foundation walls, footings, floor slabs, </w:t>
      </w:r>
      <w:r w:rsidR="00376CEC">
        <w:rPr>
          <w:bCs/>
        </w:rPr>
        <w:t xml:space="preserve">carport slabs, </w:t>
      </w:r>
      <w:r w:rsidR="00E527CC">
        <w:rPr>
          <w:bCs/>
        </w:rPr>
        <w:t xml:space="preserve">garage foundations and floor slabs, </w:t>
      </w:r>
      <w:r w:rsidRPr="00105669">
        <w:rPr>
          <w:bCs/>
        </w:rPr>
        <w:t>and all associated items shall be demolished and removed from the site.</w:t>
      </w:r>
    </w:p>
    <w:p w14:paraId="420E6F88" w14:textId="1C59C9DF" w:rsidR="00AF23B9" w:rsidRDefault="00AF23B9" w:rsidP="00105669">
      <w:pPr>
        <w:pStyle w:val="ListParagraph"/>
        <w:numPr>
          <w:ilvl w:val="0"/>
          <w:numId w:val="9"/>
        </w:numPr>
        <w:rPr>
          <w:bCs/>
        </w:rPr>
      </w:pPr>
      <w:r w:rsidRPr="00105669">
        <w:rPr>
          <w:bCs/>
        </w:rPr>
        <w:t xml:space="preserve">Mechanical, electrical, and plumbing system components </w:t>
      </w:r>
      <w:r w:rsidR="008B2A2D" w:rsidRPr="00105669">
        <w:rPr>
          <w:bCs/>
        </w:rPr>
        <w:t>shall be demolished and removed from the site.</w:t>
      </w:r>
    </w:p>
    <w:p w14:paraId="3BA23253" w14:textId="27940708" w:rsidR="00105669" w:rsidRPr="00105669" w:rsidRDefault="00105669" w:rsidP="0010566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All demolition materials shall be removed from the site and properly disposed of.</w:t>
      </w:r>
    </w:p>
    <w:p w14:paraId="06F4D791" w14:textId="4FE2C236" w:rsidR="008B2A2D" w:rsidRPr="00105669" w:rsidRDefault="008B2A2D" w:rsidP="00105669">
      <w:pPr>
        <w:pStyle w:val="ListParagraph"/>
        <w:numPr>
          <w:ilvl w:val="0"/>
          <w:numId w:val="9"/>
        </w:numPr>
        <w:rPr>
          <w:bCs/>
        </w:rPr>
      </w:pPr>
      <w:r w:rsidRPr="00105669">
        <w:rPr>
          <w:bCs/>
        </w:rPr>
        <w:t xml:space="preserve">Basement hole shall be filled with 3” minus rock in lifts not to exceed 12”.  Within 24” of finish grade level, ¾” minus gravel shall be used to fill and cap the remainder of the hole.  The rock shall be compacted to a minimum dry density (MDD) </w:t>
      </w:r>
      <w:r w:rsidR="00E527CC">
        <w:rPr>
          <w:bCs/>
        </w:rPr>
        <w:t>at a range of</w:t>
      </w:r>
      <w:r w:rsidRPr="00105669">
        <w:rPr>
          <w:bCs/>
        </w:rPr>
        <w:t xml:space="preserve"> 90-95%.  LC State will engage the services of a geotechnical engineer to confirm compaction density.  The contractor shall be allowed to add an acceptable level of water to the lifts in order to meet compaction requirements, </w:t>
      </w:r>
      <w:r w:rsidR="00105669">
        <w:rPr>
          <w:bCs/>
        </w:rPr>
        <w:t>upon the advice</w:t>
      </w:r>
      <w:r w:rsidR="00376CEC">
        <w:rPr>
          <w:bCs/>
        </w:rPr>
        <w:t xml:space="preserve"> of</w:t>
      </w:r>
      <w:r w:rsidRPr="00105669">
        <w:rPr>
          <w:bCs/>
        </w:rPr>
        <w:t xml:space="preserve"> the geotechnical engineer.</w:t>
      </w:r>
    </w:p>
    <w:p w14:paraId="577C5232" w14:textId="4CB99465" w:rsidR="00105669" w:rsidRPr="00105669" w:rsidRDefault="00105669" w:rsidP="00105669">
      <w:pPr>
        <w:pStyle w:val="ListParagraph"/>
        <w:numPr>
          <w:ilvl w:val="0"/>
          <w:numId w:val="9"/>
        </w:numPr>
        <w:rPr>
          <w:bCs/>
        </w:rPr>
      </w:pPr>
      <w:r w:rsidRPr="00105669">
        <w:rPr>
          <w:bCs/>
        </w:rPr>
        <w:t>The contractor shall be responsible for disconnecting and capping all site utilities and coordinating such work with the utility provider (electric, water, natural gas).</w:t>
      </w:r>
    </w:p>
    <w:p w14:paraId="4B54AE3C" w14:textId="7998A2B6" w:rsidR="00105669" w:rsidRDefault="00105669" w:rsidP="00105669">
      <w:pPr>
        <w:pStyle w:val="ListParagraph"/>
        <w:numPr>
          <w:ilvl w:val="0"/>
          <w:numId w:val="9"/>
        </w:numPr>
        <w:rPr>
          <w:bCs/>
        </w:rPr>
      </w:pPr>
      <w:r w:rsidRPr="00105669">
        <w:rPr>
          <w:bCs/>
        </w:rPr>
        <w:t>The contractor shall be responsible for capping the sanitary sewer lateral line upon removal of the basement foundation walls</w:t>
      </w:r>
      <w:r>
        <w:rPr>
          <w:bCs/>
        </w:rPr>
        <w:t>, footings, and floor slabs</w:t>
      </w:r>
      <w:r w:rsidRPr="00105669">
        <w:rPr>
          <w:bCs/>
        </w:rPr>
        <w:t>.  City of Lewiston Public Works shall be contacted to inspect and approve the capping of the sewer lateral.</w:t>
      </w:r>
    </w:p>
    <w:p w14:paraId="6FA71E38" w14:textId="6691FF80" w:rsidR="00105669" w:rsidRDefault="00105669" w:rsidP="0010566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Temporary cyclone fencing shall be placed around the perimeter of the job site during demolition activities.  Fencing and gates shall be properly secured and locked at night to </w:t>
      </w:r>
      <w:r w:rsidR="000A3784">
        <w:rPr>
          <w:bCs/>
        </w:rPr>
        <w:t>prohibit entry.</w:t>
      </w:r>
    </w:p>
    <w:p w14:paraId="17F72E71" w14:textId="602A9167" w:rsidR="000A3784" w:rsidRPr="000A3784" w:rsidRDefault="000A3784" w:rsidP="000A378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Some site utilities may be preserved to assist in the work.  The contractor shall be responsible for any temporary utilities needed to carry out the work.</w:t>
      </w:r>
    </w:p>
    <w:p w14:paraId="5DE1EB59" w14:textId="2E46A0C2" w:rsidR="00105669" w:rsidRPr="00105669" w:rsidRDefault="00105669" w:rsidP="0010566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Jobsite safety is the sole responsibility of the contractor</w:t>
      </w:r>
      <w:r w:rsidR="000A3784">
        <w:rPr>
          <w:bCs/>
        </w:rPr>
        <w:t>.</w:t>
      </w:r>
    </w:p>
    <w:p w14:paraId="598EB2D7" w14:textId="77777777" w:rsidR="00105669" w:rsidRDefault="00105669" w:rsidP="00AF23B9">
      <w:pPr>
        <w:contextualSpacing/>
        <w:rPr>
          <w:bCs/>
        </w:rPr>
      </w:pPr>
    </w:p>
    <w:p w14:paraId="54CAE9F4" w14:textId="333D12C4" w:rsidR="00AF23B9" w:rsidRPr="00376CEC" w:rsidRDefault="00376CEC" w:rsidP="00AF23B9">
      <w:pPr>
        <w:contextualSpacing/>
        <w:rPr>
          <w:b/>
        </w:rPr>
      </w:pPr>
      <w:r w:rsidRPr="00376CEC">
        <w:rPr>
          <w:b/>
        </w:rPr>
        <w:t>Scenario 2: Hazardous Materials Abatement, demolition of the house</w:t>
      </w:r>
      <w:r w:rsidR="00E527CC">
        <w:rPr>
          <w:b/>
        </w:rPr>
        <w:t>, additions, and detached garage</w:t>
      </w:r>
      <w:r w:rsidRPr="00376CEC">
        <w:rPr>
          <w:b/>
        </w:rPr>
        <w:t>.</w:t>
      </w:r>
    </w:p>
    <w:p w14:paraId="72883B80" w14:textId="35FDE66F" w:rsidR="00376CEC" w:rsidRPr="00750ABE" w:rsidRDefault="00376CEC" w:rsidP="00AF23B9">
      <w:pPr>
        <w:contextualSpacing/>
        <w:rPr>
          <w:b/>
        </w:rPr>
      </w:pPr>
      <w:r>
        <w:rPr>
          <w:b/>
        </w:rPr>
        <w:t>Under scenario 2, the contractor shall be responsible for the following:</w:t>
      </w:r>
    </w:p>
    <w:p w14:paraId="445BF5D2" w14:textId="77777777" w:rsidR="00750ABE" w:rsidRDefault="00750ABE" w:rsidP="00750ABE">
      <w:pPr>
        <w:pStyle w:val="ListParagraph"/>
        <w:numPr>
          <w:ilvl w:val="0"/>
          <w:numId w:val="10"/>
        </w:numPr>
        <w:rPr>
          <w:bCs/>
        </w:rPr>
      </w:pPr>
      <w:r w:rsidRPr="00AF23B9">
        <w:rPr>
          <w:b/>
        </w:rPr>
        <w:t>Hazardous materials abatement:</w:t>
      </w:r>
      <w:r w:rsidRPr="00AF23B9">
        <w:rPr>
          <w:bCs/>
        </w:rPr>
        <w:t xml:space="preserve"> </w:t>
      </w:r>
    </w:p>
    <w:p w14:paraId="0210E06C" w14:textId="724701E3" w:rsidR="00750ABE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 w:rsidRPr="00AF23B9">
        <w:rPr>
          <w:bCs/>
        </w:rPr>
        <w:t>Prior to demolition, hazardous materials shall be abated</w:t>
      </w:r>
      <w:r w:rsidR="00E527CC">
        <w:rPr>
          <w:bCs/>
        </w:rPr>
        <w:t>/remediated</w:t>
      </w:r>
      <w:r w:rsidRPr="00AF23B9">
        <w:rPr>
          <w:bCs/>
        </w:rPr>
        <w:t xml:space="preserve"> by the contractor via a properly licensed abatement </w:t>
      </w:r>
      <w:r w:rsidR="00E527CC">
        <w:rPr>
          <w:bCs/>
        </w:rPr>
        <w:t>sub-</w:t>
      </w:r>
      <w:r w:rsidRPr="00AF23B9">
        <w:rPr>
          <w:bCs/>
        </w:rPr>
        <w:t xml:space="preserve">contractor.  </w:t>
      </w:r>
    </w:p>
    <w:p w14:paraId="440FF461" w14:textId="5D9D1B5F" w:rsidR="00750ABE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 w:rsidRPr="00AF23B9">
        <w:rPr>
          <w:bCs/>
        </w:rPr>
        <w:t xml:space="preserve">EPA </w:t>
      </w:r>
      <w:r>
        <w:rPr>
          <w:bCs/>
        </w:rPr>
        <w:t xml:space="preserve">shall be </w:t>
      </w:r>
      <w:r w:rsidR="00E527CC">
        <w:rPr>
          <w:bCs/>
        </w:rPr>
        <w:t>notified</w:t>
      </w:r>
      <w:r>
        <w:rPr>
          <w:bCs/>
        </w:rPr>
        <w:t xml:space="preserve"> at least 10 days prior to commencement of abatement.</w:t>
      </w:r>
    </w:p>
    <w:p w14:paraId="7E1BEB2F" w14:textId="48E147B9" w:rsidR="00750ABE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P</w:t>
      </w:r>
      <w:r w:rsidRPr="00AF23B9">
        <w:rPr>
          <w:bCs/>
        </w:rPr>
        <w:t xml:space="preserve">roper </w:t>
      </w:r>
      <w:r>
        <w:rPr>
          <w:bCs/>
        </w:rPr>
        <w:t xml:space="preserve">removal and </w:t>
      </w:r>
      <w:r w:rsidRPr="00AF23B9">
        <w:rPr>
          <w:bCs/>
        </w:rPr>
        <w:t xml:space="preserve">disposal of hazardous materials will be the responsibility of the abatement </w:t>
      </w:r>
      <w:r w:rsidR="00E527CC">
        <w:rPr>
          <w:bCs/>
        </w:rPr>
        <w:t>sub-</w:t>
      </w:r>
      <w:r w:rsidRPr="00AF23B9">
        <w:rPr>
          <w:bCs/>
        </w:rPr>
        <w:t xml:space="preserve">contractor working under the supervision of the contractor.  </w:t>
      </w:r>
    </w:p>
    <w:p w14:paraId="5FAC02ED" w14:textId="3766B08A" w:rsidR="00750ABE" w:rsidRDefault="00B40562" w:rsidP="00750ABE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lastRenderedPageBreak/>
        <w:t>Third-party c</w:t>
      </w:r>
      <w:r w:rsidR="00750ABE" w:rsidRPr="00AF23B9">
        <w:rPr>
          <w:bCs/>
        </w:rPr>
        <w:t xml:space="preserve">learance air sampling shall be the responsibility of </w:t>
      </w:r>
      <w:r w:rsidR="00750ABE">
        <w:rPr>
          <w:bCs/>
        </w:rPr>
        <w:t>LC State</w:t>
      </w:r>
      <w:r w:rsidR="00750ABE" w:rsidRPr="00AF23B9">
        <w:rPr>
          <w:bCs/>
        </w:rPr>
        <w:t xml:space="preserve">, and results shall be provided to </w:t>
      </w:r>
      <w:r w:rsidR="00750ABE">
        <w:rPr>
          <w:bCs/>
        </w:rPr>
        <w:t>the contractor</w:t>
      </w:r>
      <w:r w:rsidR="00750ABE" w:rsidRPr="00AF23B9">
        <w:rPr>
          <w:bCs/>
        </w:rPr>
        <w:t xml:space="preserve"> prior to the commencement of demolition.</w:t>
      </w:r>
    </w:p>
    <w:p w14:paraId="4E3D91C9" w14:textId="320FA3B7" w:rsidR="00750ABE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 w:rsidRPr="00750ABE">
        <w:rPr>
          <w:bCs/>
        </w:rPr>
        <w:t xml:space="preserve">A hazardous materials survey was conducted by </w:t>
      </w:r>
      <w:proofErr w:type="spellStart"/>
      <w:r w:rsidRPr="00750ABE">
        <w:rPr>
          <w:bCs/>
        </w:rPr>
        <w:t>GeoProfessional</w:t>
      </w:r>
      <w:proofErr w:type="spellEnd"/>
      <w:r w:rsidRPr="00750ABE">
        <w:rPr>
          <w:bCs/>
        </w:rPr>
        <w:t xml:space="preserve"> Innovation, of Pullman Washington.  Their report is attached as Exhibit B.  ACM were identified and approximate quantities identified.  </w:t>
      </w:r>
      <w:r w:rsidR="00B40562">
        <w:rPr>
          <w:bCs/>
        </w:rPr>
        <w:t xml:space="preserve">ACM </w:t>
      </w:r>
      <w:r w:rsidRPr="00750ABE">
        <w:rPr>
          <w:bCs/>
        </w:rPr>
        <w:t xml:space="preserve">duct wrap was </w:t>
      </w:r>
      <w:r w:rsidR="00B40562">
        <w:rPr>
          <w:bCs/>
        </w:rPr>
        <w:t>identified through this survey, but the exact quantity is unknown.  T</w:t>
      </w:r>
      <w:r w:rsidRPr="00750ABE">
        <w:rPr>
          <w:bCs/>
        </w:rPr>
        <w:t>he contractor shall provide a unit price for abatement of 100 square feet of this material (see informal bid proposal form).</w:t>
      </w:r>
      <w:r w:rsidR="00B40562">
        <w:rPr>
          <w:bCs/>
        </w:rPr>
        <w:t xml:space="preserve">  If more than 100 </w:t>
      </w:r>
      <w:proofErr w:type="spellStart"/>
      <w:r w:rsidR="00B40562">
        <w:rPr>
          <w:bCs/>
        </w:rPr>
        <w:t>s.f.</w:t>
      </w:r>
      <w:proofErr w:type="spellEnd"/>
      <w:r w:rsidR="00B40562">
        <w:rPr>
          <w:bCs/>
        </w:rPr>
        <w:t xml:space="preserve"> of this material is discovered through the course of abatement, the unit pricing number will be used to calculate the total cost of abatement of this material.</w:t>
      </w:r>
    </w:p>
    <w:p w14:paraId="1D088411" w14:textId="33A94F3E" w:rsidR="00B40562" w:rsidRDefault="00B40562" w:rsidP="00750ABE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If additional hazardous materials are discovered during the course of the work, the contractor shall stop work until the suspect material can be tested.</w:t>
      </w:r>
    </w:p>
    <w:p w14:paraId="01674760" w14:textId="77777777" w:rsidR="00750ABE" w:rsidRPr="00750ABE" w:rsidRDefault="00750ABE" w:rsidP="00750ABE">
      <w:pPr>
        <w:pStyle w:val="ListParagraph"/>
        <w:ind w:left="1440"/>
        <w:rPr>
          <w:bCs/>
        </w:rPr>
      </w:pPr>
    </w:p>
    <w:p w14:paraId="4D7D36EF" w14:textId="5784B2D0" w:rsidR="00750ABE" w:rsidRDefault="00750ABE" w:rsidP="00750ABE">
      <w:pPr>
        <w:pStyle w:val="ListParagraph"/>
        <w:numPr>
          <w:ilvl w:val="0"/>
          <w:numId w:val="10"/>
        </w:numPr>
        <w:rPr>
          <w:bCs/>
        </w:rPr>
      </w:pPr>
      <w:r w:rsidRPr="00AF23B9">
        <w:rPr>
          <w:b/>
        </w:rPr>
        <w:t>Demolition</w:t>
      </w:r>
      <w:r>
        <w:rPr>
          <w:b/>
        </w:rPr>
        <w:t xml:space="preserve"> and filling of basement </w:t>
      </w:r>
      <w:r w:rsidR="00521519">
        <w:rPr>
          <w:b/>
        </w:rPr>
        <w:t xml:space="preserve">and garage foundation </w:t>
      </w:r>
      <w:r>
        <w:rPr>
          <w:b/>
        </w:rPr>
        <w:t>hole</w:t>
      </w:r>
      <w:r w:rsidR="00521519">
        <w:rPr>
          <w:b/>
        </w:rPr>
        <w:t>s</w:t>
      </w:r>
      <w:r>
        <w:rPr>
          <w:b/>
        </w:rPr>
        <w:t>:</w:t>
      </w:r>
    </w:p>
    <w:p w14:paraId="78539126" w14:textId="5744AA43" w:rsidR="00750ABE" w:rsidRPr="00B40562" w:rsidRDefault="00750ABE" w:rsidP="00B40562">
      <w:pPr>
        <w:pStyle w:val="ListParagraph"/>
        <w:numPr>
          <w:ilvl w:val="1"/>
          <w:numId w:val="10"/>
        </w:numPr>
        <w:rPr>
          <w:bCs/>
        </w:rPr>
      </w:pPr>
      <w:r w:rsidRPr="00AF23B9">
        <w:rPr>
          <w:bCs/>
        </w:rPr>
        <w:t>Following hazardous materials abatement, the house</w:t>
      </w:r>
      <w:r w:rsidR="00B40562">
        <w:rPr>
          <w:bCs/>
        </w:rPr>
        <w:t xml:space="preserve">, </w:t>
      </w:r>
      <w:r>
        <w:rPr>
          <w:bCs/>
        </w:rPr>
        <w:t>additions</w:t>
      </w:r>
      <w:r w:rsidR="00B40562">
        <w:rPr>
          <w:bCs/>
        </w:rPr>
        <w:t>, and detached garage</w:t>
      </w:r>
      <w:r w:rsidRPr="00AF23B9">
        <w:rPr>
          <w:bCs/>
        </w:rPr>
        <w:t xml:space="preserve"> shall be demolished in </w:t>
      </w:r>
      <w:r w:rsidR="00B40562">
        <w:rPr>
          <w:bCs/>
        </w:rPr>
        <w:t>their</w:t>
      </w:r>
      <w:r w:rsidRPr="00AF23B9">
        <w:rPr>
          <w:bCs/>
        </w:rPr>
        <w:t xml:space="preserve"> entirety</w:t>
      </w:r>
      <w:r>
        <w:rPr>
          <w:bCs/>
        </w:rPr>
        <w:t>.</w:t>
      </w:r>
      <w:r w:rsidRPr="00B40562">
        <w:rPr>
          <w:bCs/>
        </w:rPr>
        <w:t xml:space="preserve">  </w:t>
      </w:r>
    </w:p>
    <w:p w14:paraId="5C407AA1" w14:textId="2876A650" w:rsidR="00750ABE" w:rsidRPr="00B40562" w:rsidRDefault="00750ABE" w:rsidP="00B40562">
      <w:pPr>
        <w:pStyle w:val="ListParagraph"/>
        <w:numPr>
          <w:ilvl w:val="1"/>
          <w:numId w:val="10"/>
        </w:numPr>
        <w:rPr>
          <w:bCs/>
        </w:rPr>
      </w:pPr>
      <w:r w:rsidRPr="00AF23B9">
        <w:rPr>
          <w:bCs/>
        </w:rPr>
        <w:t xml:space="preserve">The basement foundations walls, footings, floor slabs, </w:t>
      </w:r>
      <w:r>
        <w:rPr>
          <w:bCs/>
        </w:rPr>
        <w:t xml:space="preserve">carport slabs, </w:t>
      </w:r>
      <w:r w:rsidR="00B40562">
        <w:rPr>
          <w:bCs/>
        </w:rPr>
        <w:t xml:space="preserve">detached garage foundation and floor slab, and </w:t>
      </w:r>
      <w:r w:rsidRPr="00AF23B9">
        <w:rPr>
          <w:bCs/>
        </w:rPr>
        <w:t>stairs</w:t>
      </w:r>
      <w:r w:rsidR="00B40562">
        <w:rPr>
          <w:bCs/>
        </w:rPr>
        <w:t xml:space="preserve"> shall be demolished and removed from the site in their entirety.</w:t>
      </w:r>
    </w:p>
    <w:p w14:paraId="5775A2C4" w14:textId="5B4E1A35" w:rsidR="00750ABE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 w:rsidRPr="00105669">
        <w:rPr>
          <w:bCs/>
        </w:rPr>
        <w:t>Mechanical, electrical, and plumbing system</w:t>
      </w:r>
      <w:r w:rsidR="00B40562">
        <w:rPr>
          <w:bCs/>
        </w:rPr>
        <w:t>s and</w:t>
      </w:r>
      <w:r w:rsidRPr="00105669">
        <w:rPr>
          <w:bCs/>
        </w:rPr>
        <w:t xml:space="preserve"> components shall be demolished and removed from the site.</w:t>
      </w:r>
    </w:p>
    <w:p w14:paraId="56F223C0" w14:textId="77777777" w:rsidR="00750ABE" w:rsidRPr="00105669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All demolition materials shall be removed from the site and properly disposed of.</w:t>
      </w:r>
    </w:p>
    <w:p w14:paraId="225261D5" w14:textId="77777777" w:rsidR="00750ABE" w:rsidRPr="00105669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 w:rsidRPr="00105669">
        <w:rPr>
          <w:bCs/>
        </w:rPr>
        <w:t xml:space="preserve">Basement hole shall be filled with 3” minus rock in lifts not to exceed 12”.  Within 24” of finish grade level, ¾” minus gravel shall be used to fill and cap the remainder of the hole.  The rock shall be compacted to a minimum dry density (MDD) of 90-95%.  LC State will engage the services of a geotechnical engineer to confirm compaction density.  The contractor shall be allowed to add an acceptable level of water to the lifts in order to meet compaction requirements, </w:t>
      </w:r>
      <w:r>
        <w:rPr>
          <w:bCs/>
        </w:rPr>
        <w:t>upon the advice of</w:t>
      </w:r>
      <w:r w:rsidRPr="00105669">
        <w:rPr>
          <w:bCs/>
        </w:rPr>
        <w:t xml:space="preserve"> the geotechnical engineer.</w:t>
      </w:r>
    </w:p>
    <w:p w14:paraId="4D7FDD21" w14:textId="77777777" w:rsidR="00750ABE" w:rsidRPr="00105669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 w:rsidRPr="00105669">
        <w:rPr>
          <w:bCs/>
        </w:rPr>
        <w:t>The contractor shall be responsible for disconnecting and capping all site utilities and coordinating such work with the utility provider (electric, water, natural gas).</w:t>
      </w:r>
    </w:p>
    <w:p w14:paraId="3D531008" w14:textId="77777777" w:rsidR="00750ABE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 w:rsidRPr="00105669">
        <w:rPr>
          <w:bCs/>
        </w:rPr>
        <w:t>The contractor shall be responsible for capping the sanitary sewer lateral line upon removal of the basement foundation walls</w:t>
      </w:r>
      <w:r>
        <w:rPr>
          <w:bCs/>
        </w:rPr>
        <w:t>, footings, and floor slabs</w:t>
      </w:r>
      <w:r w:rsidRPr="00105669">
        <w:rPr>
          <w:bCs/>
        </w:rPr>
        <w:t>.  City of Lewiston Public Works shall be contacted to inspect and approve the capping of the sewer lateral.</w:t>
      </w:r>
    </w:p>
    <w:p w14:paraId="369AE2F7" w14:textId="77777777" w:rsidR="00750ABE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Temporary cyclone fencing shall be placed around the perimeter of the job site during demolition activities.  Fencing and gates shall be properly secured and locked at night to prohibit entry.</w:t>
      </w:r>
    </w:p>
    <w:p w14:paraId="6F01F252" w14:textId="77777777" w:rsidR="00750ABE" w:rsidRPr="000A3784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Some site utilities may be preserved to assist in the work.  The contractor shall be responsible for any temporary utilities needed to carry out the work.</w:t>
      </w:r>
    </w:p>
    <w:p w14:paraId="38BA36C4" w14:textId="77777777" w:rsidR="00750ABE" w:rsidRPr="00105669" w:rsidRDefault="00750ABE" w:rsidP="00750ABE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>Jobsite safety is the sole responsibility of the contractor.</w:t>
      </w:r>
    </w:p>
    <w:p w14:paraId="6BA1BEBB" w14:textId="77777777" w:rsidR="00750ABE" w:rsidRPr="00750ABE" w:rsidRDefault="00750ABE" w:rsidP="00750ABE">
      <w:pPr>
        <w:ind w:left="1080"/>
        <w:rPr>
          <w:bCs/>
        </w:rPr>
      </w:pPr>
    </w:p>
    <w:p w14:paraId="32568CB2" w14:textId="5E5039B8" w:rsidR="00676077" w:rsidRDefault="006760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6BBE1A" w14:textId="16F72BC5" w:rsidR="00DC562C" w:rsidRDefault="00DC562C" w:rsidP="0026144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INFORMAL BID PROPOSAL FORM</w:t>
      </w:r>
    </w:p>
    <w:p w14:paraId="7C7B079B" w14:textId="77777777" w:rsidR="00A14964" w:rsidRDefault="00A14964" w:rsidP="00261445">
      <w:pPr>
        <w:contextualSpacing/>
        <w:jc w:val="center"/>
        <w:rPr>
          <w:b/>
          <w:sz w:val="24"/>
          <w:szCs w:val="24"/>
        </w:rPr>
      </w:pPr>
    </w:p>
    <w:p w14:paraId="60E28043" w14:textId="16DFBC13" w:rsidR="00DC562C" w:rsidRPr="00A14964" w:rsidRDefault="00DC562C" w:rsidP="00A14964">
      <w:pPr>
        <w:rPr>
          <w:b/>
        </w:rPr>
      </w:pPr>
      <w:r w:rsidRPr="00A14964">
        <w:rPr>
          <w:b/>
        </w:rPr>
        <w:t>Informal Bid Proposal for:</w:t>
      </w:r>
      <w:r w:rsidR="00A14964">
        <w:rPr>
          <w:b/>
        </w:rPr>
        <w:t xml:space="preserve"> </w:t>
      </w:r>
    </w:p>
    <w:p w14:paraId="72F33D1F" w14:textId="77777777" w:rsidR="00521519" w:rsidRDefault="00DC562C" w:rsidP="00DC562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733989">
        <w:rPr>
          <w:b/>
        </w:rPr>
        <w:t xml:space="preserve">LC State – </w:t>
      </w:r>
      <w:r w:rsidR="00521519">
        <w:rPr>
          <w:b/>
        </w:rPr>
        <w:t>627 10</w:t>
      </w:r>
      <w:r w:rsidR="00521519" w:rsidRPr="009D4795">
        <w:rPr>
          <w:b/>
          <w:vertAlign w:val="superscript"/>
        </w:rPr>
        <w:t>th</w:t>
      </w:r>
      <w:r w:rsidR="00521519">
        <w:rPr>
          <w:b/>
        </w:rPr>
        <w:t xml:space="preserve"> Avenue House – Salvage or Demolition</w:t>
      </w:r>
      <w:r w:rsidR="00521519" w:rsidRPr="00DC562C">
        <w:rPr>
          <w:b/>
        </w:rPr>
        <w:t xml:space="preserve"> </w:t>
      </w:r>
    </w:p>
    <w:p w14:paraId="4105C21C" w14:textId="23FB18CD" w:rsidR="00DC562C" w:rsidRPr="00DC562C" w:rsidRDefault="00DC562C" w:rsidP="00DC562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1E1646" w:rsidRPr="001E1646">
        <w:rPr>
          <w:b/>
        </w:rPr>
        <w:t>2</w:t>
      </w:r>
      <w:r w:rsidR="00733989">
        <w:rPr>
          <w:b/>
        </w:rPr>
        <w:t>50007</w:t>
      </w:r>
    </w:p>
    <w:p w14:paraId="7A161C84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 xml:space="preserve">Lewis-Clark State College </w:t>
      </w:r>
    </w:p>
    <w:p w14:paraId="3D50FB59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Physical Plant</w:t>
      </w:r>
    </w:p>
    <w:p w14:paraId="66C767DC" w14:textId="40A758D5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538 11th Avenue</w:t>
      </w:r>
    </w:p>
    <w:p w14:paraId="0AE85DA8" w14:textId="60D11B80" w:rsidR="00DC562C" w:rsidRDefault="00DC562C" w:rsidP="00DC562C">
      <w:pPr>
        <w:contextualSpacing/>
        <w:rPr>
          <w:b/>
        </w:rPr>
      </w:pPr>
      <w:r w:rsidRPr="00DC562C">
        <w:rPr>
          <w:b/>
        </w:rPr>
        <w:t>Lewiston, ID 83501</w:t>
      </w:r>
    </w:p>
    <w:p w14:paraId="219745CF" w14:textId="0267BE4E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Sealed bids to be clearly marked “</w:t>
      </w:r>
      <w:r w:rsidR="00733989" w:rsidRPr="00733989">
        <w:rPr>
          <w:rFonts w:ascii="Calibri" w:hAnsi="Calibri" w:cs="Calibri"/>
          <w:bCs/>
        </w:rPr>
        <w:t>627 10</w:t>
      </w:r>
      <w:r w:rsidR="00733989" w:rsidRPr="00733989">
        <w:rPr>
          <w:rFonts w:ascii="Calibri" w:hAnsi="Calibri" w:cs="Calibri"/>
          <w:bCs/>
          <w:vertAlign w:val="superscript"/>
        </w:rPr>
        <w:t>th</w:t>
      </w:r>
      <w:r w:rsidR="00733989" w:rsidRPr="00733989">
        <w:rPr>
          <w:rFonts w:ascii="Calibri" w:hAnsi="Calibri" w:cs="Calibri"/>
          <w:bCs/>
        </w:rPr>
        <w:t xml:space="preserve"> Avenue House – </w:t>
      </w:r>
      <w:r w:rsidR="00521519">
        <w:rPr>
          <w:rFonts w:ascii="Calibri" w:hAnsi="Calibri" w:cs="Calibri"/>
          <w:bCs/>
        </w:rPr>
        <w:t>Salvage or Demolition</w:t>
      </w:r>
      <w:r w:rsidR="0070077D">
        <w:rPr>
          <w:rFonts w:asciiTheme="minorHAnsi" w:hAnsiTheme="minorHAnsi" w:cstheme="minorHAnsi"/>
        </w:rPr>
        <w:t xml:space="preserve">, Project </w:t>
      </w:r>
      <w:r w:rsidR="001E1646">
        <w:rPr>
          <w:rFonts w:asciiTheme="minorHAnsi" w:hAnsiTheme="minorHAnsi" w:cstheme="minorHAnsi"/>
        </w:rPr>
        <w:t>#</w:t>
      </w:r>
      <w:r w:rsidR="001E1646" w:rsidRPr="001E1646">
        <w:rPr>
          <w:rFonts w:asciiTheme="minorHAnsi" w:hAnsiTheme="minorHAnsi" w:cstheme="minorHAnsi"/>
        </w:rPr>
        <w:t>2</w:t>
      </w:r>
      <w:r w:rsidR="00733989">
        <w:rPr>
          <w:rFonts w:asciiTheme="minorHAnsi" w:hAnsiTheme="minorHAnsi" w:cstheme="minorHAnsi"/>
        </w:rPr>
        <w:t>50007</w:t>
      </w:r>
      <w:r w:rsidR="001E1646">
        <w:rPr>
          <w:rFonts w:asciiTheme="minorHAnsi" w:hAnsiTheme="minorHAnsi" w:cstheme="minorHAnsi"/>
        </w:rPr>
        <w:t>”</w:t>
      </w:r>
    </w:p>
    <w:p w14:paraId="435DEC97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undersigned proposes to do the above work in accordance with the request for informal bids and all drawings and specifications attached thereto.</w:t>
      </w:r>
    </w:p>
    <w:p w14:paraId="054A474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0D9C5FC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Bidder agrees to commence work upon receipt of a contract and Notice to Proceed, and to complete the work within the calendar days indicated in the Contract Documents.</w:t>
      </w:r>
    </w:p>
    <w:p w14:paraId="43125278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30F299E4" w14:textId="1B8B644C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A14964">
        <w:rPr>
          <w:rFonts w:asciiTheme="minorHAnsi" w:hAnsiTheme="minorHAnsi" w:cstheme="minorHAnsi"/>
          <w:b/>
          <w:bCs/>
        </w:rPr>
        <w:t>Bidder acknowledges receipt of Addenda No</w:t>
      </w:r>
      <w:r w:rsidRPr="00A14964">
        <w:rPr>
          <w:rFonts w:asciiTheme="minorHAnsi" w:hAnsiTheme="minorHAnsi"/>
          <w:b/>
          <w:bCs/>
          <w:u w:val="single"/>
        </w:rPr>
        <w:t xml:space="preserve"> </w:t>
      </w:r>
      <w:proofErr w:type="gramStart"/>
      <w:r w:rsidRPr="00A14964">
        <w:rPr>
          <w:rFonts w:asciiTheme="minorHAnsi" w:hAnsiTheme="minorHAnsi"/>
          <w:b/>
          <w:bCs/>
          <w:u w:val="single"/>
        </w:rPr>
        <w:tab/>
        <w:t xml:space="preserve">  </w:t>
      </w:r>
      <w:r w:rsidRPr="00A14964">
        <w:rPr>
          <w:rFonts w:asciiTheme="minorHAnsi" w:hAnsiTheme="minorHAnsi"/>
          <w:b/>
          <w:bCs/>
        </w:rPr>
        <w:t>through</w:t>
      </w:r>
      <w:bookmarkStart w:id="0" w:name="_Hlk142319641"/>
      <w:proofErr w:type="gramEnd"/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</w:r>
      <w:bookmarkEnd w:id="0"/>
      <w:r w:rsidRPr="00A14964">
        <w:rPr>
          <w:rFonts w:asciiTheme="minorHAnsi" w:hAnsiTheme="minorHAnsi"/>
          <w:b/>
          <w:bCs/>
        </w:rPr>
        <w:t>.</w:t>
      </w:r>
    </w:p>
    <w:p w14:paraId="66068090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227F121F" w14:textId="49161286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  <w:b/>
          <w:bCs/>
        </w:rPr>
        <w:t>BASE PROPOSAL</w:t>
      </w:r>
      <w:r w:rsidR="00733989">
        <w:rPr>
          <w:rFonts w:asciiTheme="minorHAnsi" w:hAnsiTheme="minorHAnsi" w:cstheme="minorHAnsi"/>
          <w:b/>
          <w:bCs/>
        </w:rPr>
        <w:t xml:space="preserve"> #1</w:t>
      </w:r>
      <w:r w:rsidR="00521519">
        <w:rPr>
          <w:rFonts w:asciiTheme="minorHAnsi" w:hAnsiTheme="minorHAnsi" w:cstheme="minorHAnsi"/>
          <w:b/>
          <w:bCs/>
        </w:rPr>
        <w:t>, SCENARIO #1</w:t>
      </w:r>
      <w:r w:rsidRPr="00A14964">
        <w:rPr>
          <w:rFonts w:asciiTheme="minorHAnsi" w:hAnsiTheme="minorHAnsi" w:cstheme="minorHAnsi"/>
        </w:rPr>
        <w:t xml:space="preserve">: Bidder agrees to perform all of the base proposal Work described in </w:t>
      </w:r>
      <w:r w:rsidR="007F4E22">
        <w:rPr>
          <w:rFonts w:asciiTheme="minorHAnsi" w:hAnsiTheme="minorHAnsi" w:cstheme="minorHAnsi"/>
        </w:rPr>
        <w:t>Exhibit A – Requirements/Specifications</w:t>
      </w:r>
      <w:r w:rsidR="0072262E">
        <w:rPr>
          <w:rFonts w:asciiTheme="minorHAnsi" w:hAnsiTheme="minorHAnsi" w:cstheme="minorHAnsi"/>
        </w:rPr>
        <w:t xml:space="preserve">, </w:t>
      </w:r>
      <w:r w:rsidR="0072262E" w:rsidRPr="00521519">
        <w:rPr>
          <w:rFonts w:asciiTheme="minorHAnsi" w:hAnsiTheme="minorHAnsi" w:cstheme="minorHAnsi"/>
          <w:b/>
          <w:bCs/>
        </w:rPr>
        <w:t>Scenario #1</w:t>
      </w:r>
      <w:r w:rsidRPr="00A14964">
        <w:rPr>
          <w:rFonts w:asciiTheme="minorHAnsi" w:hAnsiTheme="minorHAnsi" w:cstheme="minorHAnsi"/>
        </w:rPr>
        <w:t xml:space="preserve"> for the sum of:</w:t>
      </w:r>
    </w:p>
    <w:p w14:paraId="236AAF89" w14:textId="6C44C4E1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24F62049" w14:textId="6183EEE1" w:rsidR="00DC562C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1D700E79" w14:textId="6EE7FE89" w:rsidR="007D4D1F" w:rsidRDefault="007D4D1F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4DB1D438" w14:textId="5DB1FDA8" w:rsidR="007D4D1F" w:rsidRPr="00A14964" w:rsidRDefault="007D4D1F" w:rsidP="007D4D1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  <w:b/>
          <w:bCs/>
        </w:rPr>
        <w:t>BASE PROPOSAL</w:t>
      </w:r>
      <w:r>
        <w:rPr>
          <w:rFonts w:asciiTheme="minorHAnsi" w:hAnsiTheme="minorHAnsi" w:cstheme="minorHAnsi"/>
          <w:b/>
          <w:bCs/>
        </w:rPr>
        <w:t xml:space="preserve"> #2</w:t>
      </w:r>
      <w:r w:rsidR="00521519">
        <w:rPr>
          <w:rFonts w:asciiTheme="minorHAnsi" w:hAnsiTheme="minorHAnsi" w:cstheme="minorHAnsi"/>
          <w:b/>
          <w:bCs/>
        </w:rPr>
        <w:t>, SCENARIO #2</w:t>
      </w:r>
      <w:r w:rsidRPr="00A14964">
        <w:rPr>
          <w:rFonts w:asciiTheme="minorHAnsi" w:hAnsiTheme="minorHAnsi" w:cstheme="minorHAnsi"/>
        </w:rPr>
        <w:t xml:space="preserve">: Bidder agrees to perform all of the base proposal Work described in </w:t>
      </w:r>
      <w:r w:rsidR="007F4E22">
        <w:rPr>
          <w:rFonts w:asciiTheme="minorHAnsi" w:hAnsiTheme="minorHAnsi" w:cstheme="minorHAnsi"/>
        </w:rPr>
        <w:t>Exhibit A – Requirements/Specifications</w:t>
      </w:r>
      <w:r w:rsidR="0072262E">
        <w:rPr>
          <w:rFonts w:asciiTheme="minorHAnsi" w:hAnsiTheme="minorHAnsi" w:cstheme="minorHAnsi"/>
        </w:rPr>
        <w:t xml:space="preserve">, </w:t>
      </w:r>
      <w:r w:rsidR="0072262E" w:rsidRPr="00521519">
        <w:rPr>
          <w:rFonts w:asciiTheme="minorHAnsi" w:hAnsiTheme="minorHAnsi" w:cstheme="minorHAnsi"/>
          <w:b/>
          <w:bCs/>
        </w:rPr>
        <w:t>Scenario #2</w:t>
      </w:r>
      <w:r w:rsidR="007F4E22">
        <w:rPr>
          <w:rFonts w:asciiTheme="minorHAnsi" w:hAnsiTheme="minorHAnsi" w:cstheme="minorHAnsi"/>
        </w:rPr>
        <w:t xml:space="preserve"> </w:t>
      </w:r>
      <w:r w:rsidRPr="00A14964">
        <w:rPr>
          <w:rFonts w:asciiTheme="minorHAnsi" w:hAnsiTheme="minorHAnsi" w:cstheme="minorHAnsi"/>
        </w:rPr>
        <w:t>for the sum of:</w:t>
      </w:r>
    </w:p>
    <w:p w14:paraId="3A275058" w14:textId="77777777" w:rsidR="007D4D1F" w:rsidRPr="00A14964" w:rsidRDefault="007D4D1F" w:rsidP="007D4D1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11421E4F" w14:textId="0404F5A4" w:rsidR="007D4D1F" w:rsidRDefault="007D4D1F" w:rsidP="007D4D1F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4D5054A4" w14:textId="1DCBFD09" w:rsidR="00750ABE" w:rsidRDefault="00750ABE" w:rsidP="007D4D1F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46A835F0" w14:textId="40D2A47E" w:rsidR="00750ABE" w:rsidRPr="00A14964" w:rsidRDefault="00750ABE" w:rsidP="00750ABE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UNIT PRICING</w:t>
      </w:r>
      <w:r w:rsidRPr="00A14964">
        <w:rPr>
          <w:rFonts w:asciiTheme="minorHAnsi" w:hAnsiTheme="minorHAnsi" w:cstheme="minorHAnsi"/>
        </w:rPr>
        <w:t xml:space="preserve">: Bidder agrees to </w:t>
      </w:r>
      <w:r>
        <w:rPr>
          <w:rFonts w:asciiTheme="minorHAnsi" w:hAnsiTheme="minorHAnsi" w:cstheme="minorHAnsi"/>
        </w:rPr>
        <w:t xml:space="preserve">remove 100 square feet of ACM duct wrap </w:t>
      </w:r>
      <w:r w:rsidRPr="00A14964">
        <w:rPr>
          <w:rFonts w:asciiTheme="minorHAnsi" w:hAnsiTheme="minorHAnsi" w:cstheme="minorHAnsi"/>
        </w:rPr>
        <w:t>for the sum of:</w:t>
      </w:r>
    </w:p>
    <w:p w14:paraId="3E2A1A1F" w14:textId="77777777" w:rsidR="00750ABE" w:rsidRPr="00A14964" w:rsidRDefault="00750ABE" w:rsidP="00750ABE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7038DA3F" w14:textId="77777777" w:rsidR="00750ABE" w:rsidRPr="00A14964" w:rsidRDefault="00750ABE" w:rsidP="00750ABE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35B6F380" w14:textId="77777777" w:rsidR="00750ABE" w:rsidRPr="00A14964" w:rsidRDefault="00750ABE" w:rsidP="007D4D1F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</w:p>
    <w:p w14:paraId="455A4502" w14:textId="77777777" w:rsidR="00750ABE" w:rsidRDefault="00750ABE" w:rsidP="00A14964">
      <w:pPr>
        <w:spacing w:line="238" w:lineRule="auto"/>
        <w:rPr>
          <w:b/>
          <w:bCs/>
        </w:rPr>
      </w:pPr>
    </w:p>
    <w:p w14:paraId="790208F4" w14:textId="77777777" w:rsidR="00750ABE" w:rsidRDefault="00750ABE" w:rsidP="00A14964">
      <w:pPr>
        <w:spacing w:line="238" w:lineRule="auto"/>
        <w:rPr>
          <w:b/>
          <w:bCs/>
        </w:rPr>
      </w:pPr>
    </w:p>
    <w:p w14:paraId="4A769FA3" w14:textId="77777777" w:rsidR="00B40562" w:rsidRDefault="00B40562" w:rsidP="00A14964">
      <w:pPr>
        <w:spacing w:line="238" w:lineRule="auto"/>
        <w:rPr>
          <w:b/>
          <w:bCs/>
        </w:rPr>
      </w:pPr>
    </w:p>
    <w:p w14:paraId="5BC68904" w14:textId="77777777" w:rsidR="00521519" w:rsidRDefault="00521519" w:rsidP="00A14964">
      <w:pPr>
        <w:spacing w:line="238" w:lineRule="auto"/>
        <w:rPr>
          <w:b/>
          <w:bCs/>
        </w:rPr>
      </w:pPr>
    </w:p>
    <w:p w14:paraId="760C4BD7" w14:textId="105D0647" w:rsidR="00F120EB" w:rsidRPr="00750ABE" w:rsidRDefault="00750ABE" w:rsidP="00A14964">
      <w:pPr>
        <w:spacing w:line="238" w:lineRule="auto"/>
        <w:rPr>
          <w:b/>
          <w:bCs/>
        </w:rPr>
      </w:pPr>
      <w:r w:rsidRPr="00750ABE">
        <w:rPr>
          <w:b/>
          <w:bCs/>
        </w:rPr>
        <w:lastRenderedPageBreak/>
        <w:t>SUBCONTRATOR NAMING:</w:t>
      </w:r>
    </w:p>
    <w:p w14:paraId="7EC1CB65" w14:textId="77777777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Heating, Ventilating &amp; Air Conditioning (HVAC)</w:t>
      </w:r>
    </w:p>
    <w:p w14:paraId="670E34B7" w14:textId="61B8A835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</w:t>
      </w:r>
    </w:p>
    <w:p w14:paraId="2A9744B0" w14:textId="42B70ACF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="002B74F6" w:rsidRPr="002B74F6">
        <w:rPr>
          <w:u w:val="single"/>
        </w:rPr>
        <w:t xml:space="preserve">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19216F7" w14:textId="20B576BA" w:rsidR="00DC562C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HVAC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66C023D5" w14:textId="77777777" w:rsidR="007D4D1F" w:rsidRDefault="007D4D1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</w:p>
    <w:p w14:paraId="248B54A9" w14:textId="102140D0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Electrical</w:t>
      </w:r>
    </w:p>
    <w:p w14:paraId="0EF18893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31124F9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3C45FCB" w14:textId="76C975C9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0E78DF">
        <w:rPr>
          <w:rFonts w:asciiTheme="minorHAnsi" w:hAnsiTheme="minorHAnsi" w:cstheme="minorHAnsi"/>
        </w:rPr>
        <w:t>Electrical</w:t>
      </w:r>
      <w:r w:rsidR="000E78DF" w:rsidRPr="00BD4FAF">
        <w:rPr>
          <w:rFonts w:asciiTheme="minorHAnsi" w:hAnsiTheme="minorHAnsi" w:cstheme="minorHAnsi"/>
        </w:rPr>
        <w:t xml:space="preserve"> </w:t>
      </w:r>
      <w:r w:rsidRPr="00BD4FAF">
        <w:rPr>
          <w:rFonts w:asciiTheme="minorHAnsi" w:hAnsiTheme="minorHAnsi" w:cstheme="minorHAnsi"/>
        </w:rPr>
        <w:t xml:space="preserve">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01B4B096" w14:textId="228E5DE0" w:rsidR="00DC562C" w:rsidRPr="00BD4FAF" w:rsidRDefault="00DC562C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65BD361F" w14:textId="413B630A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Plumbing</w:t>
      </w:r>
    </w:p>
    <w:p w14:paraId="508E77AC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0491DDBA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4AB429A6" w14:textId="29822A17" w:rsidR="00A14964" w:rsidRDefault="002B74F6" w:rsidP="00DC562C">
      <w:pPr>
        <w:pStyle w:val="BodyText"/>
        <w:spacing w:before="40"/>
        <w:ind w:right="112"/>
        <w:jc w:val="both"/>
        <w:rPr>
          <w:u w:val="single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0E78DF">
        <w:rPr>
          <w:rFonts w:asciiTheme="minorHAnsi" w:hAnsiTheme="minorHAnsi" w:cstheme="minorHAnsi"/>
        </w:rPr>
        <w:t>Plumbing</w:t>
      </w:r>
      <w:r w:rsidR="000E78DF" w:rsidRPr="00BD4FAF">
        <w:rPr>
          <w:rFonts w:asciiTheme="minorHAnsi" w:hAnsiTheme="minorHAnsi" w:cstheme="minorHAnsi"/>
        </w:rPr>
        <w:t xml:space="preserve"> </w:t>
      </w:r>
      <w:r w:rsidRPr="00BD4FAF">
        <w:rPr>
          <w:rFonts w:asciiTheme="minorHAnsi" w:hAnsiTheme="minorHAnsi" w:cstheme="minorHAnsi"/>
        </w:rPr>
        <w:t xml:space="preserve">Contractors License No. </w:t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  <w:r w:rsidR="000E78DF">
        <w:rPr>
          <w:u w:val="single"/>
        </w:rPr>
        <w:tab/>
      </w:r>
    </w:p>
    <w:p w14:paraId="01956F41" w14:textId="5CD9BB3F" w:rsidR="007F4E22" w:rsidRDefault="007F4E22" w:rsidP="00DC562C">
      <w:pPr>
        <w:pStyle w:val="BodyText"/>
        <w:spacing w:before="40"/>
        <w:ind w:right="112"/>
        <w:jc w:val="both"/>
        <w:rPr>
          <w:u w:val="single"/>
        </w:rPr>
      </w:pPr>
    </w:p>
    <w:p w14:paraId="6E48BA4C" w14:textId="1337F716" w:rsidR="007F4E22" w:rsidRPr="00BD4FAF" w:rsidRDefault="007F4E22" w:rsidP="007F4E22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Abatement Contractor</w:t>
      </w:r>
    </w:p>
    <w:p w14:paraId="771FDC55" w14:textId="77777777" w:rsidR="007F4E22" w:rsidRPr="00BD4FAF" w:rsidRDefault="007F4E22" w:rsidP="007F4E22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1C54AA48" w14:textId="77777777" w:rsidR="007F4E22" w:rsidRPr="00BD4FAF" w:rsidRDefault="007F4E22" w:rsidP="007F4E22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77155A4E" w14:textId="77777777" w:rsidR="007F4E22" w:rsidRDefault="007F4E22" w:rsidP="007F4E22">
      <w:pPr>
        <w:pStyle w:val="BodyText"/>
        <w:spacing w:before="40"/>
        <w:ind w:right="112"/>
        <w:jc w:val="both"/>
        <w:rPr>
          <w:u w:val="single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>
        <w:rPr>
          <w:rFonts w:asciiTheme="minorHAnsi" w:hAnsiTheme="minorHAnsi" w:cstheme="minorHAnsi"/>
        </w:rPr>
        <w:t>Plumbing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F1474A" w14:textId="77777777" w:rsidR="007F4E22" w:rsidRDefault="007F4E22" w:rsidP="00DC562C">
      <w:pPr>
        <w:pStyle w:val="BodyText"/>
        <w:spacing w:before="40"/>
        <w:ind w:right="112"/>
        <w:jc w:val="both"/>
        <w:rPr>
          <w:u w:val="single"/>
        </w:rPr>
      </w:pPr>
    </w:p>
    <w:p w14:paraId="638919A6" w14:textId="77777777" w:rsidR="000E78DF" w:rsidRPr="00BD4FAF" w:rsidRDefault="000E78D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531ED479" w14:textId="2A36C1A4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FAILURE TO NAME A PROPERLY LICENSED SUBCONTRACTOR IN EACH OF THE ABOVE CATEGORIES WILL RENDER THE BID NON-RESPONSIVE AND VOID.</w:t>
      </w:r>
    </w:p>
    <w:p w14:paraId="423E7192" w14:textId="7097D61D" w:rsidR="00A14964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440A8F47" w14:textId="77777777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bookmarkStart w:id="1" w:name="_Hlk142319142"/>
      <w:r w:rsidRPr="00BD4FAF">
        <w:rPr>
          <w:rFonts w:asciiTheme="minorHAnsi" w:hAnsiTheme="minorHAnsi" w:cstheme="minorHAnsi"/>
        </w:rPr>
        <w:t>Should the listing of subcontractors change due to selection of alternates or other similar circumstances, attach explanation.</w:t>
      </w:r>
    </w:p>
    <w:p w14:paraId="642761F2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5E561DF" w14:textId="713D760F" w:rsidR="00BD4FAF" w:rsidRPr="00BD4FAF" w:rsidRDefault="00BD4FAF" w:rsidP="00BD4FAF">
      <w:pPr>
        <w:pStyle w:val="BodyText"/>
        <w:tabs>
          <w:tab w:val="left" w:pos="2659"/>
          <w:tab w:val="left" w:pos="4471"/>
          <w:tab w:val="left" w:pos="6971"/>
        </w:tabs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Dated at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this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day</w:t>
      </w:r>
      <w:r w:rsidRPr="00BD4FAF">
        <w:rPr>
          <w:rFonts w:asciiTheme="minorHAnsi" w:hAnsiTheme="minorHAnsi" w:cstheme="minorHAnsi"/>
          <w:spacing w:val="-5"/>
        </w:rPr>
        <w:t xml:space="preserve"> </w:t>
      </w:r>
      <w:r w:rsidRPr="00BD4FAF">
        <w:rPr>
          <w:rFonts w:asciiTheme="minorHAnsi" w:hAnsiTheme="minorHAnsi" w:cstheme="minorHAnsi"/>
        </w:rPr>
        <w:t>of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,</w:t>
      </w:r>
      <w:r w:rsidRPr="00BD4FAF">
        <w:rPr>
          <w:rFonts w:asciiTheme="minorHAnsi" w:hAnsiTheme="minorHAnsi" w:cstheme="minorHAnsi"/>
          <w:spacing w:val="2"/>
        </w:rPr>
        <w:t xml:space="preserve"> </w:t>
      </w:r>
      <w:r w:rsidRPr="00BD4FAF">
        <w:rPr>
          <w:rFonts w:asciiTheme="minorHAnsi" w:hAnsiTheme="minorHAnsi" w:cstheme="minorHAnsi"/>
        </w:rPr>
        <w:t>202</w:t>
      </w:r>
      <w:r w:rsidR="00012B87">
        <w:rPr>
          <w:rFonts w:asciiTheme="minorHAnsi" w:hAnsiTheme="minorHAnsi" w:cstheme="minorHAnsi"/>
        </w:rPr>
        <w:t>4</w:t>
      </w:r>
    </w:p>
    <w:p w14:paraId="5BE8837F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02099707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44F38CA2" w14:textId="77777777" w:rsidR="00BD4FAF" w:rsidRPr="00BD4FAF" w:rsidRDefault="00BD4FAF" w:rsidP="00BD4FAF">
      <w:pPr>
        <w:pStyle w:val="BodyText"/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Respectfully Submitted,</w:t>
      </w:r>
    </w:p>
    <w:p w14:paraId="4E66F952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5F77A0CB" w14:textId="77777777" w:rsidR="00BD4FAF" w:rsidRPr="00BD4FAF" w:rsidRDefault="00BD4FAF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By:</w:t>
      </w:r>
      <w:r w:rsidRPr="00BD4FAF">
        <w:rPr>
          <w:rFonts w:asciiTheme="minorHAnsi" w:hAnsiTheme="minorHAnsi" w:cstheme="minorHAnsi"/>
        </w:rPr>
        <w:tab/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 xml:space="preserve"> (Company)</w:t>
      </w:r>
    </w:p>
    <w:p w14:paraId="0B607C11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F84565F" w14:textId="77777777" w:rsidR="00BD4FAF" w:rsidRPr="00BD4FAF" w:rsidRDefault="00BD4FAF" w:rsidP="00BD4FAF">
      <w:pPr>
        <w:pStyle w:val="BodyText"/>
        <w:spacing w:before="6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E3963" wp14:editId="18BC390C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321A" id="Freeform 11" o:spid="_x0000_s1026" style="position:absolute;margin-left:1in;margin-top:13.1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2F224D8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(Street or PO Address)</w:t>
      </w:r>
    </w:p>
    <w:p w14:paraId="7E7C645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522FADD" w14:textId="77777777" w:rsidR="00BD4FAF" w:rsidRPr="00BD4FAF" w:rsidRDefault="00BD4FAF" w:rsidP="00BD4FAF">
      <w:pPr>
        <w:pStyle w:val="BodyText"/>
        <w:spacing w:before="4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5500A" wp14:editId="033C387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F296" id="Freeform 10" o:spid="_x0000_s1026" style="position:absolute;margin-left:1in;margin-top:13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9FE90E1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(City, State, and Zip Code)</w:t>
      </w:r>
    </w:p>
    <w:p w14:paraId="2608E21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DD6DB88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4F2D35" wp14:editId="50862D63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7709" id="Freeform 9" o:spid="_x0000_s1026" style="position:absolute;margin-left:1in;margin-top:13.1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Ke5X4i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6B0D3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(Signature)</w:t>
      </w:r>
    </w:p>
    <w:p w14:paraId="78A774E8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4B3CE82F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88055B" wp14:editId="6B425E74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3A05" id="Freeform 8" o:spid="_x0000_s1026" style="position:absolute;margin-left:1in;margin-top:13.1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MCLX0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AA42F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(Title)</w:t>
      </w:r>
    </w:p>
    <w:p w14:paraId="07B7DA8C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347CF41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2E85A5" wp14:editId="4FC9EE5F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A36F" id="Freeform 7" o:spid="_x0000_s1026" style="position:absolute;margin-left:1in;margin-top:13.1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B/Juo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09666B9A" w14:textId="315D0210" w:rsidR="000E78DF" w:rsidRDefault="00BD4FAF" w:rsidP="000E78D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(Telephone Number</w:t>
      </w:r>
      <w:r>
        <w:rPr>
          <w:rFonts w:asciiTheme="minorHAnsi" w:hAnsiTheme="minorHAnsi" w:cstheme="minorHAnsi"/>
        </w:rPr>
        <w:t xml:space="preserve"> and Email)</w:t>
      </w:r>
    </w:p>
    <w:p w14:paraId="5824E9B1" w14:textId="1B2608E4" w:rsidR="000E78DF" w:rsidRDefault="000E78DF" w:rsidP="000E78DF">
      <w:pPr>
        <w:pStyle w:val="BodyText"/>
        <w:spacing w:line="228" w:lineRule="exact"/>
        <w:rPr>
          <w:rFonts w:asciiTheme="minorHAnsi" w:hAnsiTheme="minorHAnsi" w:cstheme="minorHAnsi"/>
        </w:rPr>
      </w:pPr>
    </w:p>
    <w:p w14:paraId="4C16D8AC" w14:textId="77777777" w:rsidR="000E78DF" w:rsidRDefault="000E78DF" w:rsidP="000E78D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23831F72" w14:textId="77777777" w:rsidR="000E78DF" w:rsidRDefault="000E78DF" w:rsidP="000E78DF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785A0D89" w14:textId="77777777" w:rsidR="000E78DF" w:rsidRDefault="000E78DF" w:rsidP="000E78D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62C98">
        <w:rPr>
          <w:rFonts w:asciiTheme="minorHAnsi" w:hAnsiTheme="minorHAnsi" w:cstheme="minorHAnsi"/>
        </w:rPr>
        <w:t>Idaho Public Works Contractors License</w:t>
      </w:r>
      <w:r>
        <w:rPr>
          <w:rFonts w:asciiTheme="minorHAnsi" w:hAnsiTheme="minorHAnsi" w:cstheme="minorHAnsi"/>
        </w:rPr>
        <w:t xml:space="preserve"> No.)</w:t>
      </w:r>
    </w:p>
    <w:p w14:paraId="1D2FC149" w14:textId="77777777" w:rsidR="000E78DF" w:rsidRPr="00BD4FAF" w:rsidRDefault="000E78DF" w:rsidP="000E78DF">
      <w:pPr>
        <w:pStyle w:val="BodyText"/>
        <w:spacing w:line="228" w:lineRule="exact"/>
        <w:rPr>
          <w:rFonts w:asciiTheme="minorHAnsi" w:hAnsiTheme="minorHAnsi" w:cstheme="minorHAnsi"/>
        </w:rPr>
      </w:pPr>
    </w:p>
    <w:p w14:paraId="0156DF55" w14:textId="77777777" w:rsidR="00BD4FAF" w:rsidRPr="00BD4FAF" w:rsidRDefault="00BD4FAF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47C53EC7" w14:textId="77777777" w:rsidR="00BD4FAF" w:rsidRPr="00BD4FAF" w:rsidRDefault="00BD4FAF" w:rsidP="00BD4FAF">
      <w:pPr>
        <w:pStyle w:val="BodyText"/>
        <w:spacing w:before="66"/>
        <w:ind w:left="2298" w:right="2851"/>
        <w:jc w:val="center"/>
        <w:rPr>
          <w:rFonts w:asciiTheme="minorHAnsi" w:hAnsiTheme="minorHAnsi" w:cstheme="minorHAnsi"/>
          <w:b/>
          <w:bCs/>
        </w:rPr>
      </w:pPr>
      <w:r w:rsidRPr="00BD4FAF">
        <w:rPr>
          <w:rFonts w:asciiTheme="minorHAnsi" w:hAnsiTheme="minorHAnsi" w:cstheme="minorHAnsi"/>
          <w:b/>
          <w:bCs/>
        </w:rPr>
        <w:t>END OF BID FORM</w:t>
      </w:r>
    </w:p>
    <w:bookmarkEnd w:id="1"/>
    <w:p w14:paraId="75064190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5B16AD71" w14:textId="1008BAB2" w:rsidR="00BD4FAF" w:rsidRDefault="00BD4FAF" w:rsidP="00DC562C">
      <w:pPr>
        <w:pStyle w:val="BodyText"/>
        <w:spacing w:before="40"/>
        <w:ind w:right="112"/>
        <w:jc w:val="both"/>
      </w:pPr>
    </w:p>
    <w:p w14:paraId="4652CF95" w14:textId="77777777" w:rsidR="00521519" w:rsidRDefault="00521519" w:rsidP="004341D9">
      <w:pPr>
        <w:pStyle w:val="NoSpacing"/>
        <w:jc w:val="center"/>
        <w:rPr>
          <w:b/>
        </w:rPr>
      </w:pPr>
    </w:p>
    <w:p w14:paraId="7B8FEF7A" w14:textId="77777777" w:rsidR="00521519" w:rsidRDefault="00521519" w:rsidP="004341D9">
      <w:pPr>
        <w:pStyle w:val="NoSpacing"/>
        <w:jc w:val="center"/>
        <w:rPr>
          <w:b/>
        </w:rPr>
      </w:pPr>
    </w:p>
    <w:p w14:paraId="316783A7" w14:textId="77777777" w:rsidR="00521519" w:rsidRDefault="00521519" w:rsidP="004341D9">
      <w:pPr>
        <w:pStyle w:val="NoSpacing"/>
        <w:jc w:val="center"/>
        <w:rPr>
          <w:b/>
        </w:rPr>
      </w:pPr>
    </w:p>
    <w:p w14:paraId="0A0B68CF" w14:textId="77777777" w:rsidR="00521519" w:rsidRDefault="00521519" w:rsidP="004341D9">
      <w:pPr>
        <w:pStyle w:val="NoSpacing"/>
        <w:jc w:val="center"/>
        <w:rPr>
          <w:b/>
        </w:rPr>
      </w:pPr>
    </w:p>
    <w:p w14:paraId="5C99CF97" w14:textId="77777777" w:rsidR="00521519" w:rsidRDefault="00521519" w:rsidP="004341D9">
      <w:pPr>
        <w:pStyle w:val="NoSpacing"/>
        <w:jc w:val="center"/>
        <w:rPr>
          <w:b/>
        </w:rPr>
      </w:pPr>
    </w:p>
    <w:p w14:paraId="6FBA4BF4" w14:textId="77777777" w:rsidR="00521519" w:rsidRDefault="00521519" w:rsidP="004341D9">
      <w:pPr>
        <w:pStyle w:val="NoSpacing"/>
        <w:jc w:val="center"/>
        <w:rPr>
          <w:b/>
        </w:rPr>
      </w:pPr>
    </w:p>
    <w:p w14:paraId="0C864200" w14:textId="77777777" w:rsidR="00521519" w:rsidRDefault="00521519" w:rsidP="004341D9">
      <w:pPr>
        <w:pStyle w:val="NoSpacing"/>
        <w:jc w:val="center"/>
        <w:rPr>
          <w:b/>
        </w:rPr>
      </w:pPr>
    </w:p>
    <w:p w14:paraId="01EDE475" w14:textId="77777777" w:rsidR="00521519" w:rsidRDefault="00521519" w:rsidP="004341D9">
      <w:pPr>
        <w:pStyle w:val="NoSpacing"/>
        <w:jc w:val="center"/>
        <w:rPr>
          <w:b/>
        </w:rPr>
      </w:pPr>
    </w:p>
    <w:p w14:paraId="301DA39D" w14:textId="77777777" w:rsidR="00521519" w:rsidRDefault="00521519" w:rsidP="004341D9">
      <w:pPr>
        <w:pStyle w:val="NoSpacing"/>
        <w:jc w:val="center"/>
        <w:rPr>
          <w:b/>
        </w:rPr>
      </w:pPr>
    </w:p>
    <w:p w14:paraId="211956E1" w14:textId="77777777" w:rsidR="00521519" w:rsidRDefault="00521519" w:rsidP="004341D9">
      <w:pPr>
        <w:pStyle w:val="NoSpacing"/>
        <w:jc w:val="center"/>
        <w:rPr>
          <w:b/>
        </w:rPr>
      </w:pPr>
    </w:p>
    <w:p w14:paraId="3DC2CBC9" w14:textId="77777777" w:rsidR="00521519" w:rsidRDefault="00521519" w:rsidP="004341D9">
      <w:pPr>
        <w:pStyle w:val="NoSpacing"/>
        <w:jc w:val="center"/>
        <w:rPr>
          <w:b/>
        </w:rPr>
      </w:pPr>
    </w:p>
    <w:p w14:paraId="1DA981C0" w14:textId="77777777" w:rsidR="00521519" w:rsidRDefault="00521519" w:rsidP="004341D9">
      <w:pPr>
        <w:pStyle w:val="NoSpacing"/>
        <w:jc w:val="center"/>
        <w:rPr>
          <w:b/>
        </w:rPr>
      </w:pPr>
    </w:p>
    <w:p w14:paraId="5207975B" w14:textId="77777777" w:rsidR="00521519" w:rsidRDefault="00521519" w:rsidP="004341D9">
      <w:pPr>
        <w:pStyle w:val="NoSpacing"/>
        <w:jc w:val="center"/>
        <w:rPr>
          <w:b/>
        </w:rPr>
      </w:pPr>
    </w:p>
    <w:p w14:paraId="112D7B9F" w14:textId="77777777" w:rsidR="00521519" w:rsidRDefault="00521519" w:rsidP="004341D9">
      <w:pPr>
        <w:pStyle w:val="NoSpacing"/>
        <w:jc w:val="center"/>
        <w:rPr>
          <w:b/>
        </w:rPr>
      </w:pPr>
    </w:p>
    <w:p w14:paraId="3A6502C3" w14:textId="77777777" w:rsidR="00521519" w:rsidRDefault="00521519" w:rsidP="004341D9">
      <w:pPr>
        <w:pStyle w:val="NoSpacing"/>
        <w:jc w:val="center"/>
        <w:rPr>
          <w:b/>
        </w:rPr>
      </w:pPr>
    </w:p>
    <w:p w14:paraId="20CA4D8F" w14:textId="77777777" w:rsidR="00521519" w:rsidRDefault="00521519" w:rsidP="004341D9">
      <w:pPr>
        <w:pStyle w:val="NoSpacing"/>
        <w:jc w:val="center"/>
        <w:rPr>
          <w:b/>
        </w:rPr>
      </w:pPr>
    </w:p>
    <w:p w14:paraId="170F7721" w14:textId="77777777" w:rsidR="00521519" w:rsidRDefault="00521519" w:rsidP="004341D9">
      <w:pPr>
        <w:pStyle w:val="NoSpacing"/>
        <w:jc w:val="center"/>
        <w:rPr>
          <w:b/>
        </w:rPr>
      </w:pPr>
    </w:p>
    <w:p w14:paraId="61A29D42" w14:textId="77777777" w:rsidR="00521519" w:rsidRDefault="00521519" w:rsidP="004341D9">
      <w:pPr>
        <w:pStyle w:val="NoSpacing"/>
        <w:jc w:val="center"/>
        <w:rPr>
          <w:b/>
        </w:rPr>
      </w:pPr>
    </w:p>
    <w:p w14:paraId="2E5D7737" w14:textId="77777777" w:rsidR="00521519" w:rsidRDefault="00521519" w:rsidP="004341D9">
      <w:pPr>
        <w:pStyle w:val="NoSpacing"/>
        <w:jc w:val="center"/>
        <w:rPr>
          <w:b/>
        </w:rPr>
      </w:pPr>
    </w:p>
    <w:p w14:paraId="44EA4F0C" w14:textId="77777777" w:rsidR="00521519" w:rsidRDefault="00521519" w:rsidP="004341D9">
      <w:pPr>
        <w:pStyle w:val="NoSpacing"/>
        <w:jc w:val="center"/>
        <w:rPr>
          <w:b/>
        </w:rPr>
      </w:pPr>
    </w:p>
    <w:p w14:paraId="24CBD169" w14:textId="77777777" w:rsidR="00521519" w:rsidRDefault="00521519" w:rsidP="004341D9">
      <w:pPr>
        <w:pStyle w:val="NoSpacing"/>
        <w:jc w:val="center"/>
        <w:rPr>
          <w:b/>
        </w:rPr>
      </w:pPr>
    </w:p>
    <w:p w14:paraId="7A21879A" w14:textId="77777777" w:rsidR="00521519" w:rsidRDefault="00521519" w:rsidP="004341D9">
      <w:pPr>
        <w:pStyle w:val="NoSpacing"/>
        <w:jc w:val="center"/>
        <w:rPr>
          <w:b/>
        </w:rPr>
      </w:pPr>
    </w:p>
    <w:p w14:paraId="2F211231" w14:textId="77777777" w:rsidR="00521519" w:rsidRDefault="00521519" w:rsidP="004341D9">
      <w:pPr>
        <w:pStyle w:val="NoSpacing"/>
        <w:jc w:val="center"/>
        <w:rPr>
          <w:b/>
        </w:rPr>
      </w:pPr>
    </w:p>
    <w:p w14:paraId="49169EDB" w14:textId="77777777" w:rsidR="00521519" w:rsidRDefault="00521519" w:rsidP="004341D9">
      <w:pPr>
        <w:pStyle w:val="NoSpacing"/>
        <w:jc w:val="center"/>
        <w:rPr>
          <w:b/>
        </w:rPr>
      </w:pPr>
    </w:p>
    <w:p w14:paraId="3852552D" w14:textId="77777777" w:rsidR="00521519" w:rsidRDefault="00521519" w:rsidP="004341D9">
      <w:pPr>
        <w:pStyle w:val="NoSpacing"/>
        <w:jc w:val="center"/>
        <w:rPr>
          <w:b/>
        </w:rPr>
      </w:pPr>
    </w:p>
    <w:p w14:paraId="4713AD81" w14:textId="77777777" w:rsidR="00521519" w:rsidRDefault="00521519" w:rsidP="004341D9">
      <w:pPr>
        <w:pStyle w:val="NoSpacing"/>
        <w:jc w:val="center"/>
        <w:rPr>
          <w:b/>
        </w:rPr>
      </w:pPr>
    </w:p>
    <w:p w14:paraId="25E0CA2B" w14:textId="77777777" w:rsidR="00521519" w:rsidRDefault="00521519" w:rsidP="004341D9">
      <w:pPr>
        <w:pStyle w:val="NoSpacing"/>
        <w:jc w:val="center"/>
        <w:rPr>
          <w:b/>
        </w:rPr>
      </w:pPr>
    </w:p>
    <w:p w14:paraId="31BED4C5" w14:textId="77777777" w:rsidR="00521519" w:rsidRDefault="00521519" w:rsidP="004341D9">
      <w:pPr>
        <w:pStyle w:val="NoSpacing"/>
        <w:jc w:val="center"/>
        <w:rPr>
          <w:b/>
        </w:rPr>
      </w:pPr>
    </w:p>
    <w:p w14:paraId="62075209" w14:textId="77777777" w:rsidR="00521519" w:rsidRDefault="00521519" w:rsidP="004341D9">
      <w:pPr>
        <w:pStyle w:val="NoSpacing"/>
        <w:jc w:val="center"/>
        <w:rPr>
          <w:b/>
        </w:rPr>
      </w:pPr>
    </w:p>
    <w:p w14:paraId="1BF78B90" w14:textId="77777777" w:rsidR="00521519" w:rsidRDefault="00521519" w:rsidP="004341D9">
      <w:pPr>
        <w:pStyle w:val="NoSpacing"/>
        <w:jc w:val="center"/>
        <w:rPr>
          <w:b/>
        </w:rPr>
      </w:pPr>
    </w:p>
    <w:p w14:paraId="7CA7BC93" w14:textId="77777777" w:rsidR="00521519" w:rsidRDefault="00521519" w:rsidP="004341D9">
      <w:pPr>
        <w:pStyle w:val="NoSpacing"/>
        <w:jc w:val="center"/>
        <w:rPr>
          <w:b/>
        </w:rPr>
      </w:pPr>
    </w:p>
    <w:p w14:paraId="1FC01417" w14:textId="77777777" w:rsidR="00521519" w:rsidRDefault="00521519" w:rsidP="004341D9">
      <w:pPr>
        <w:pStyle w:val="NoSpacing"/>
        <w:jc w:val="center"/>
        <w:rPr>
          <w:b/>
        </w:rPr>
      </w:pPr>
    </w:p>
    <w:p w14:paraId="0B0E42DA" w14:textId="49FA3B41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lastRenderedPageBreak/>
        <w:t>CONTRACTOR’S AFFIDAVIT</w:t>
      </w:r>
    </w:p>
    <w:p w14:paraId="3D2763D6" w14:textId="77777777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t>CONCERNING ALCOHOL AND DRUG-FREE WORKPLACE</w:t>
      </w:r>
    </w:p>
    <w:p w14:paraId="2B2DDCE3" w14:textId="77777777" w:rsidR="004341D9" w:rsidRPr="00852906" w:rsidRDefault="004341D9" w:rsidP="004341D9">
      <w:pPr>
        <w:pStyle w:val="NoSpacing"/>
      </w:pPr>
    </w:p>
    <w:p w14:paraId="197FC9A2" w14:textId="77777777" w:rsidR="004341D9" w:rsidRPr="00852906" w:rsidRDefault="004341D9" w:rsidP="004341D9">
      <w:pPr>
        <w:pStyle w:val="NoSpacing"/>
      </w:pPr>
    </w:p>
    <w:p w14:paraId="5667052C" w14:textId="77777777" w:rsidR="004341D9" w:rsidRPr="00852906" w:rsidRDefault="004341D9" w:rsidP="004341D9">
      <w:pPr>
        <w:pStyle w:val="NoSpacing"/>
      </w:pPr>
    </w:p>
    <w:p w14:paraId="493E411A" w14:textId="77777777" w:rsidR="004341D9" w:rsidRPr="00852906" w:rsidRDefault="004341D9" w:rsidP="004341D9">
      <w:pPr>
        <w:pStyle w:val="NoSpacing"/>
      </w:pPr>
    </w:p>
    <w:p w14:paraId="74544D4C" w14:textId="77777777" w:rsidR="004341D9" w:rsidRPr="00852906" w:rsidRDefault="004341D9" w:rsidP="004341D9">
      <w:pPr>
        <w:pStyle w:val="NoSpacing"/>
      </w:pPr>
      <w:r w:rsidRPr="00852906">
        <w:t>STATE OF _____________________________</w:t>
      </w:r>
    </w:p>
    <w:p w14:paraId="6126480E" w14:textId="77777777" w:rsidR="004341D9" w:rsidRPr="00852906" w:rsidRDefault="004341D9" w:rsidP="004341D9">
      <w:pPr>
        <w:pStyle w:val="NoSpacing"/>
      </w:pPr>
    </w:p>
    <w:p w14:paraId="14A72D36" w14:textId="77777777" w:rsidR="004341D9" w:rsidRPr="00852906" w:rsidRDefault="004341D9" w:rsidP="004341D9">
      <w:pPr>
        <w:pStyle w:val="NoSpacing"/>
      </w:pPr>
      <w:r w:rsidRPr="00852906">
        <w:t>COUNTY OF ___________________________</w:t>
      </w:r>
    </w:p>
    <w:p w14:paraId="6C7E2836" w14:textId="77777777" w:rsidR="004341D9" w:rsidRPr="00852906" w:rsidRDefault="004341D9" w:rsidP="004341D9">
      <w:pPr>
        <w:pStyle w:val="NoSpacing"/>
      </w:pPr>
    </w:p>
    <w:p w14:paraId="3ED99747" w14:textId="77777777" w:rsidR="004341D9" w:rsidRPr="00852906" w:rsidRDefault="004341D9" w:rsidP="004341D9">
      <w:pPr>
        <w:pStyle w:val="NoSpacing"/>
      </w:pPr>
      <w:r w:rsidRPr="00852906">
        <w:t xml:space="preserve">Pursuant to the Idaho Code, §72-1717, I, the undersigned, being duly sworn, depose and certify that </w:t>
      </w:r>
      <w:r>
        <w:t>____</w:t>
      </w:r>
      <w:r w:rsidRPr="00852906">
        <w:t>________________________</w:t>
      </w:r>
      <w:r>
        <w:t>_____</w:t>
      </w:r>
      <w:r w:rsidRPr="00852906">
        <w:t>____is in compliance with the provisions of Idaho Code title 72, chapter 17; that ____________</w:t>
      </w:r>
      <w:r>
        <w:t>___</w:t>
      </w:r>
      <w:r w:rsidRPr="00852906">
        <w:t>________________________provides a drug-free workplace program that complies with the provisions of Idaho Code, title 72, chapter 17 and will maintain such program throughout the life of a state construction contract and that ___</w:t>
      </w:r>
      <w:r>
        <w:t>____</w:t>
      </w:r>
      <w:r w:rsidRPr="00852906">
        <w:t>______________________________ shall subcontract work only to subcontractors meeting the requirements of Idaho Code, §72-1717(1)(a).</w:t>
      </w:r>
    </w:p>
    <w:p w14:paraId="3C8D5BC8" w14:textId="77777777" w:rsidR="004341D9" w:rsidRPr="00852906" w:rsidRDefault="004341D9" w:rsidP="004341D9">
      <w:pPr>
        <w:pStyle w:val="NoSpacing"/>
      </w:pPr>
    </w:p>
    <w:p w14:paraId="1606CB18" w14:textId="77777777" w:rsidR="004341D9" w:rsidRPr="00852906" w:rsidRDefault="004341D9" w:rsidP="004341D9">
      <w:pPr>
        <w:pStyle w:val="NoSpacing"/>
      </w:pPr>
    </w:p>
    <w:p w14:paraId="1DAA1D7B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2239AF48" w14:textId="77777777" w:rsidR="004341D9" w:rsidRPr="00852906" w:rsidRDefault="004341D9" w:rsidP="004341D9">
      <w:pPr>
        <w:pStyle w:val="NoSpacing"/>
      </w:pPr>
      <w:r w:rsidRPr="00852906">
        <w:t>Name of Contractor</w:t>
      </w:r>
    </w:p>
    <w:p w14:paraId="1A062E75" w14:textId="77777777" w:rsidR="004341D9" w:rsidRPr="00852906" w:rsidRDefault="004341D9" w:rsidP="004341D9">
      <w:pPr>
        <w:pStyle w:val="NoSpacing"/>
      </w:pPr>
    </w:p>
    <w:p w14:paraId="7A30F50C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4335D68E" w14:textId="77777777" w:rsidR="004341D9" w:rsidRPr="00852906" w:rsidRDefault="004341D9" w:rsidP="004341D9">
      <w:pPr>
        <w:pStyle w:val="NoSpacing"/>
      </w:pPr>
      <w:r w:rsidRPr="00852906">
        <w:t>Address</w:t>
      </w:r>
    </w:p>
    <w:p w14:paraId="0374CF8B" w14:textId="77777777" w:rsidR="004341D9" w:rsidRPr="00852906" w:rsidRDefault="004341D9" w:rsidP="004341D9">
      <w:pPr>
        <w:pStyle w:val="NoSpacing"/>
      </w:pPr>
    </w:p>
    <w:p w14:paraId="334AC5B0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568EC1A2" w14:textId="77777777" w:rsidR="004341D9" w:rsidRPr="00852906" w:rsidRDefault="004341D9" w:rsidP="004341D9">
      <w:pPr>
        <w:pStyle w:val="NoSpacing"/>
      </w:pPr>
      <w:r w:rsidRPr="00852906">
        <w:t>City and State</w:t>
      </w:r>
    </w:p>
    <w:p w14:paraId="3DA755BE" w14:textId="77777777" w:rsidR="004341D9" w:rsidRPr="00852906" w:rsidRDefault="004341D9" w:rsidP="004341D9">
      <w:pPr>
        <w:pStyle w:val="NoSpacing"/>
      </w:pPr>
    </w:p>
    <w:p w14:paraId="57913775" w14:textId="77777777" w:rsidR="004341D9" w:rsidRPr="00852906" w:rsidRDefault="004341D9" w:rsidP="004341D9">
      <w:pPr>
        <w:pStyle w:val="NoSpacing"/>
      </w:pPr>
      <w:r w:rsidRPr="00852906">
        <w:t>By: _______________________________________</w:t>
      </w:r>
    </w:p>
    <w:p w14:paraId="790970B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  <w:t>(Signature)</w:t>
      </w:r>
    </w:p>
    <w:p w14:paraId="7A374924" w14:textId="77777777" w:rsidR="004341D9" w:rsidRPr="00852906" w:rsidRDefault="004341D9" w:rsidP="004341D9">
      <w:pPr>
        <w:pStyle w:val="NoSpacing"/>
      </w:pPr>
    </w:p>
    <w:p w14:paraId="35FDF0BA" w14:textId="77777777" w:rsidR="004341D9" w:rsidRPr="00852906" w:rsidRDefault="004341D9" w:rsidP="004341D9">
      <w:pPr>
        <w:pStyle w:val="NoSpacing"/>
      </w:pPr>
      <w:r w:rsidRPr="00852906">
        <w:t>Subscribed and sworn to before me this _____________</w:t>
      </w:r>
      <w:r>
        <w:t>_</w:t>
      </w:r>
      <w:r w:rsidRPr="00852906">
        <w:t>__day of __</w:t>
      </w:r>
      <w:r>
        <w:t>__</w:t>
      </w:r>
      <w:r w:rsidRPr="00852906">
        <w:t>__________, ______.</w:t>
      </w:r>
    </w:p>
    <w:p w14:paraId="6A08D2C7" w14:textId="77777777" w:rsidR="004341D9" w:rsidRPr="00852906" w:rsidRDefault="004341D9" w:rsidP="004341D9">
      <w:pPr>
        <w:pStyle w:val="NoSpacing"/>
      </w:pPr>
    </w:p>
    <w:p w14:paraId="6F8B19DF" w14:textId="77777777" w:rsidR="004341D9" w:rsidRPr="00852906" w:rsidRDefault="004341D9" w:rsidP="004341D9">
      <w:pPr>
        <w:pStyle w:val="NoSpacing"/>
      </w:pPr>
      <w:r w:rsidRPr="00852906">
        <w:t>Commission expires:</w:t>
      </w:r>
    </w:p>
    <w:p w14:paraId="466C6A56" w14:textId="77777777" w:rsidR="004341D9" w:rsidRPr="00852906" w:rsidRDefault="004341D9" w:rsidP="004341D9">
      <w:pPr>
        <w:pStyle w:val="NoSpacing"/>
      </w:pPr>
    </w:p>
    <w:p w14:paraId="4838357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2F68EADB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NOTARY PUBLIC, residing at</w:t>
      </w:r>
    </w:p>
    <w:p w14:paraId="6706A35B" w14:textId="77777777" w:rsidR="004341D9" w:rsidRPr="00852906" w:rsidRDefault="004341D9" w:rsidP="004341D9">
      <w:pPr>
        <w:pStyle w:val="NoSpacing"/>
      </w:pPr>
    </w:p>
    <w:p w14:paraId="04B5C50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4C55929C" w14:textId="77777777" w:rsidR="004341D9" w:rsidRPr="00852906" w:rsidRDefault="004341D9" w:rsidP="004341D9">
      <w:pPr>
        <w:pStyle w:val="NoSpacing"/>
      </w:pPr>
    </w:p>
    <w:p w14:paraId="09E6536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07470E9C" w14:textId="77777777" w:rsidR="002B74F6" w:rsidRDefault="002B74F6" w:rsidP="00CE1A7E">
      <w:pPr>
        <w:contextualSpacing/>
      </w:pPr>
    </w:p>
    <w:p w14:paraId="71E94081" w14:textId="206CC179" w:rsidR="00192057" w:rsidRDefault="002B74F6" w:rsidP="00CE1A7E">
      <w:pPr>
        <w:contextualSpacing/>
      </w:pPr>
      <w:r w:rsidRPr="002B74F6">
        <w:t>FAILURE TO EXECUTE THIS AFFIDAVIT AND SUBMIT IT ALONG WITH YOUR BID SHALL MAKE YOUR BID NON-RESPONSIVE</w:t>
      </w:r>
    </w:p>
    <w:sectPr w:rsidR="00192057" w:rsidSect="00BD4FAF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7551" w14:textId="77777777" w:rsidR="00426192" w:rsidRDefault="00426192" w:rsidP="00BD210D">
      <w:pPr>
        <w:spacing w:after="0" w:line="240" w:lineRule="auto"/>
      </w:pPr>
      <w:r>
        <w:separator/>
      </w:r>
    </w:p>
  </w:endnote>
  <w:endnote w:type="continuationSeparator" w:id="0">
    <w:p w14:paraId="511FD8DF" w14:textId="77777777" w:rsidR="00426192" w:rsidRDefault="00426192" w:rsidP="00B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369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9A49B" w14:textId="6618CCB6" w:rsidR="00884389" w:rsidRDefault="008843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4961D2" w14:textId="77777777" w:rsidR="00884389" w:rsidRDefault="0088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362D" w14:textId="77777777" w:rsidR="00426192" w:rsidRDefault="00426192" w:rsidP="00BD210D">
      <w:pPr>
        <w:spacing w:after="0" w:line="240" w:lineRule="auto"/>
      </w:pPr>
      <w:r>
        <w:separator/>
      </w:r>
    </w:p>
  </w:footnote>
  <w:footnote w:type="continuationSeparator" w:id="0">
    <w:p w14:paraId="5AD577CC" w14:textId="77777777" w:rsidR="00426192" w:rsidRDefault="00426192" w:rsidP="00BD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78B" w14:textId="2CE5E542" w:rsidR="00BD210D" w:rsidRDefault="00BD210D" w:rsidP="00BD210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04C1" w14:textId="2B41B9F4" w:rsidR="00BD4FAF" w:rsidRDefault="00BD4FAF" w:rsidP="00BD4FAF">
    <w:pPr>
      <w:pStyle w:val="Header"/>
      <w:jc w:val="center"/>
    </w:pPr>
    <w:r w:rsidRPr="00807B0D">
      <w:rPr>
        <w:noProof/>
      </w:rPr>
      <w:drawing>
        <wp:inline distT="0" distB="0" distL="0" distR="0" wp14:anchorId="1387A0AE" wp14:editId="552C0149">
          <wp:extent cx="2665046" cy="1176193"/>
          <wp:effectExtent l="0" t="0" r="254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822" cy="11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0C4"/>
    <w:multiLevelType w:val="hybridMultilevel"/>
    <w:tmpl w:val="B48E62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E21218"/>
    <w:multiLevelType w:val="hybridMultilevel"/>
    <w:tmpl w:val="8D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6C65"/>
    <w:multiLevelType w:val="hybridMultilevel"/>
    <w:tmpl w:val="606EC272"/>
    <w:lvl w:ilvl="0" w:tplc="B37C1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19E"/>
    <w:multiLevelType w:val="hybridMultilevel"/>
    <w:tmpl w:val="91F6FD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F91634E"/>
    <w:multiLevelType w:val="hybridMultilevel"/>
    <w:tmpl w:val="D80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5F09"/>
    <w:multiLevelType w:val="hybridMultilevel"/>
    <w:tmpl w:val="4D7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E6303"/>
    <w:multiLevelType w:val="hybridMultilevel"/>
    <w:tmpl w:val="74D227C0"/>
    <w:lvl w:ilvl="0" w:tplc="B37C1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3D51"/>
    <w:multiLevelType w:val="hybridMultilevel"/>
    <w:tmpl w:val="0240D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630C0"/>
    <w:multiLevelType w:val="hybridMultilevel"/>
    <w:tmpl w:val="74D227C0"/>
    <w:lvl w:ilvl="0" w:tplc="B37C1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czsjQwMzAyMjBX0lEKTi0uzszPAykwqQUA6ChnmiwAAAA="/>
  </w:docVars>
  <w:rsids>
    <w:rsidRoot w:val="00651F51"/>
    <w:rsid w:val="00000248"/>
    <w:rsid w:val="000011ED"/>
    <w:rsid w:val="00011934"/>
    <w:rsid w:val="00012B87"/>
    <w:rsid w:val="00022D56"/>
    <w:rsid w:val="0002406B"/>
    <w:rsid w:val="000368CC"/>
    <w:rsid w:val="000378FF"/>
    <w:rsid w:val="00045158"/>
    <w:rsid w:val="00056CDE"/>
    <w:rsid w:val="000917E5"/>
    <w:rsid w:val="00094A29"/>
    <w:rsid w:val="000950CE"/>
    <w:rsid w:val="00095379"/>
    <w:rsid w:val="000A3784"/>
    <w:rsid w:val="000D1EAA"/>
    <w:rsid w:val="000E78DF"/>
    <w:rsid w:val="00105669"/>
    <w:rsid w:val="00130B80"/>
    <w:rsid w:val="00152BEB"/>
    <w:rsid w:val="0017677B"/>
    <w:rsid w:val="00180529"/>
    <w:rsid w:val="001867E7"/>
    <w:rsid w:val="001873C7"/>
    <w:rsid w:val="00192057"/>
    <w:rsid w:val="001A04F2"/>
    <w:rsid w:val="001B23E7"/>
    <w:rsid w:val="001C73E2"/>
    <w:rsid w:val="001E1646"/>
    <w:rsid w:val="001F04E2"/>
    <w:rsid w:val="00200C24"/>
    <w:rsid w:val="00261445"/>
    <w:rsid w:val="00277DE2"/>
    <w:rsid w:val="002A4DFC"/>
    <w:rsid w:val="002A4F5B"/>
    <w:rsid w:val="002A7693"/>
    <w:rsid w:val="002B74F6"/>
    <w:rsid w:val="002E5593"/>
    <w:rsid w:val="00310D43"/>
    <w:rsid w:val="003357DE"/>
    <w:rsid w:val="00340007"/>
    <w:rsid w:val="0035677A"/>
    <w:rsid w:val="0035778D"/>
    <w:rsid w:val="00363D1A"/>
    <w:rsid w:val="00376CEC"/>
    <w:rsid w:val="00385167"/>
    <w:rsid w:val="00385721"/>
    <w:rsid w:val="00386283"/>
    <w:rsid w:val="003A5C7E"/>
    <w:rsid w:val="003B1B50"/>
    <w:rsid w:val="003D3761"/>
    <w:rsid w:val="003F102D"/>
    <w:rsid w:val="003F58F1"/>
    <w:rsid w:val="00413900"/>
    <w:rsid w:val="00426192"/>
    <w:rsid w:val="00431920"/>
    <w:rsid w:val="004341D9"/>
    <w:rsid w:val="00470981"/>
    <w:rsid w:val="00473E6A"/>
    <w:rsid w:val="004A1774"/>
    <w:rsid w:val="004C0E4F"/>
    <w:rsid w:val="004F25EE"/>
    <w:rsid w:val="004F5E88"/>
    <w:rsid w:val="00515A20"/>
    <w:rsid w:val="00521519"/>
    <w:rsid w:val="005B3DF0"/>
    <w:rsid w:val="005B7587"/>
    <w:rsid w:val="00603A8C"/>
    <w:rsid w:val="00613AD2"/>
    <w:rsid w:val="00617781"/>
    <w:rsid w:val="00651F51"/>
    <w:rsid w:val="00653E34"/>
    <w:rsid w:val="00657072"/>
    <w:rsid w:val="00676077"/>
    <w:rsid w:val="006A7797"/>
    <w:rsid w:val="0070077D"/>
    <w:rsid w:val="0072262E"/>
    <w:rsid w:val="007313BC"/>
    <w:rsid w:val="00733989"/>
    <w:rsid w:val="00750ABE"/>
    <w:rsid w:val="00765465"/>
    <w:rsid w:val="00772945"/>
    <w:rsid w:val="00783398"/>
    <w:rsid w:val="00790309"/>
    <w:rsid w:val="007B6E37"/>
    <w:rsid w:val="007D4D1F"/>
    <w:rsid w:val="007F4E22"/>
    <w:rsid w:val="007F5CB2"/>
    <w:rsid w:val="0081133D"/>
    <w:rsid w:val="008507ED"/>
    <w:rsid w:val="00867DC8"/>
    <w:rsid w:val="00884389"/>
    <w:rsid w:val="008B2A2D"/>
    <w:rsid w:val="00900A37"/>
    <w:rsid w:val="00906E9F"/>
    <w:rsid w:val="0093068E"/>
    <w:rsid w:val="00942543"/>
    <w:rsid w:val="009619FB"/>
    <w:rsid w:val="00963F45"/>
    <w:rsid w:val="00980233"/>
    <w:rsid w:val="009807B4"/>
    <w:rsid w:val="009A20CE"/>
    <w:rsid w:val="009D1EE1"/>
    <w:rsid w:val="009D4795"/>
    <w:rsid w:val="009F3536"/>
    <w:rsid w:val="00A025E2"/>
    <w:rsid w:val="00A14964"/>
    <w:rsid w:val="00A373F0"/>
    <w:rsid w:val="00A414CA"/>
    <w:rsid w:val="00A813B3"/>
    <w:rsid w:val="00AA5226"/>
    <w:rsid w:val="00AF23B9"/>
    <w:rsid w:val="00B11DD4"/>
    <w:rsid w:val="00B40562"/>
    <w:rsid w:val="00B55F38"/>
    <w:rsid w:val="00B727EE"/>
    <w:rsid w:val="00B83294"/>
    <w:rsid w:val="00BA0366"/>
    <w:rsid w:val="00BC1E70"/>
    <w:rsid w:val="00BC37E7"/>
    <w:rsid w:val="00BD210D"/>
    <w:rsid w:val="00BD4FAF"/>
    <w:rsid w:val="00BE18CD"/>
    <w:rsid w:val="00C01E53"/>
    <w:rsid w:val="00C3008A"/>
    <w:rsid w:val="00C555AD"/>
    <w:rsid w:val="00C95ABC"/>
    <w:rsid w:val="00C97D93"/>
    <w:rsid w:val="00CA34B6"/>
    <w:rsid w:val="00CA55F0"/>
    <w:rsid w:val="00CB2F71"/>
    <w:rsid w:val="00CE1A7E"/>
    <w:rsid w:val="00D13696"/>
    <w:rsid w:val="00D42015"/>
    <w:rsid w:val="00D57B63"/>
    <w:rsid w:val="00D619B1"/>
    <w:rsid w:val="00D74E1E"/>
    <w:rsid w:val="00DA6D56"/>
    <w:rsid w:val="00DC562C"/>
    <w:rsid w:val="00DD49DC"/>
    <w:rsid w:val="00E0752C"/>
    <w:rsid w:val="00E0769E"/>
    <w:rsid w:val="00E15C34"/>
    <w:rsid w:val="00E1750E"/>
    <w:rsid w:val="00E1787E"/>
    <w:rsid w:val="00E527CC"/>
    <w:rsid w:val="00E65851"/>
    <w:rsid w:val="00E757EA"/>
    <w:rsid w:val="00E75A56"/>
    <w:rsid w:val="00E75B87"/>
    <w:rsid w:val="00E93CC8"/>
    <w:rsid w:val="00EB0D07"/>
    <w:rsid w:val="00EC5DD1"/>
    <w:rsid w:val="00F07DA6"/>
    <w:rsid w:val="00F120EB"/>
    <w:rsid w:val="00F13C3B"/>
    <w:rsid w:val="00F177BD"/>
    <w:rsid w:val="00F43143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89C795"/>
  <w15:docId w15:val="{8A54400D-1119-482E-AF39-5BCA244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62C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04E2"/>
    <w:pPr>
      <w:ind w:left="720"/>
      <w:contextualSpacing/>
    </w:pPr>
  </w:style>
  <w:style w:type="paragraph" w:styleId="NoSpacing">
    <w:name w:val="No Spacing"/>
    <w:uiPriority w:val="1"/>
    <w:qFormat/>
    <w:rsid w:val="005B75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0D"/>
  </w:style>
  <w:style w:type="paragraph" w:styleId="Footer">
    <w:name w:val="footer"/>
    <w:basedOn w:val="Normal"/>
    <w:link w:val="Foot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0D"/>
  </w:style>
  <w:style w:type="character" w:styleId="Hyperlink">
    <w:name w:val="Hyperlink"/>
    <w:basedOn w:val="DefaultParagraphFont"/>
    <w:uiPriority w:val="99"/>
    <w:unhideWhenUsed/>
    <w:rsid w:val="002A4D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562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C5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C562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14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rb@lc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0E56-542E-4C14-A843-5F898CD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L. Graves</dc:creator>
  <cp:lastModifiedBy>Jessica L. Waddington</cp:lastModifiedBy>
  <cp:revision>3</cp:revision>
  <cp:lastPrinted>2016-03-17T22:58:00Z</cp:lastPrinted>
  <dcterms:created xsi:type="dcterms:W3CDTF">2025-01-23T15:53:00Z</dcterms:created>
  <dcterms:modified xsi:type="dcterms:W3CDTF">2025-01-23T20:57:00Z</dcterms:modified>
</cp:coreProperties>
</file>