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7C6F0" w14:textId="0B30021B" w:rsidR="00DE1C73" w:rsidRPr="001308D8" w:rsidRDefault="001308D8" w:rsidP="001308D8">
      <w:pPr>
        <w:spacing w:after="0" w:line="240" w:lineRule="auto"/>
        <w:rPr>
          <w:b/>
          <w:bCs/>
        </w:rPr>
      </w:pPr>
      <w:r w:rsidRPr="001308D8">
        <w:rPr>
          <w:b/>
          <w:bCs/>
        </w:rPr>
        <w:t>LC State Vehicle Rental Availability by Department</w:t>
      </w:r>
    </w:p>
    <w:p w14:paraId="47ADC2B2" w14:textId="77777777" w:rsidR="001308D8" w:rsidRDefault="001308D8" w:rsidP="001308D8">
      <w:pPr>
        <w:spacing w:after="0" w:line="240" w:lineRule="auto"/>
      </w:pPr>
    </w:p>
    <w:p w14:paraId="56E1D3E6" w14:textId="09F8B19A" w:rsidR="001308D8" w:rsidRDefault="00B00167" w:rsidP="001308D8">
      <w:pPr>
        <w:spacing w:after="0" w:line="240" w:lineRule="auto"/>
      </w:pPr>
      <w:r>
        <w:t>The information below, including vehicle availability, types, rental or borrowing processes, and rates by department, is subject to change. Please consult each department for detailed instructions and up-to-date information on reserving or borrowing vehicles.</w:t>
      </w:r>
    </w:p>
    <w:p w14:paraId="416CE778" w14:textId="77777777" w:rsidR="00B00167" w:rsidRDefault="00B00167" w:rsidP="001308D8">
      <w:pPr>
        <w:spacing w:after="0" w:line="240" w:lineRule="auto"/>
      </w:pPr>
    </w:p>
    <w:p w14:paraId="67289862" w14:textId="4F898771" w:rsidR="001308D8" w:rsidRDefault="00B00167" w:rsidP="001308D8">
      <w:pPr>
        <w:spacing w:after="0" w:line="240" w:lineRule="auto"/>
      </w:pPr>
      <w:r>
        <w:t>All drivers must be approved by the Public Safety Department, with supervisor authorization, and must have a Fleetio account to log pre-driving safety checks, mileage, and any fuel added to the vehicle. Supervisor authorization confirms that the department will assume financial responsibility for the deductible if the vehicle is damaged during the rental period</w:t>
      </w:r>
      <w:r w:rsidR="00AB38E7">
        <w:t>.</w:t>
      </w:r>
    </w:p>
    <w:p w14:paraId="16F770C0" w14:textId="77777777" w:rsidR="00AB38E7" w:rsidRDefault="00AB38E7" w:rsidP="001308D8">
      <w:pPr>
        <w:spacing w:after="0" w:line="240" w:lineRule="auto"/>
      </w:pPr>
    </w:p>
    <w:p w14:paraId="61FD031B" w14:textId="411ACFE8" w:rsidR="001308D8" w:rsidRDefault="001308D8" w:rsidP="001308D8">
      <w:pPr>
        <w:spacing w:after="0" w:line="240" w:lineRule="auto"/>
      </w:pPr>
      <w:r>
        <w:t xml:space="preserve">All vehicles </w:t>
      </w:r>
      <w:r w:rsidR="00AB38E7">
        <w:t>will</w:t>
      </w:r>
      <w:r>
        <w:t xml:space="preserve"> be returned in the same condition </w:t>
      </w:r>
      <w:r w:rsidR="00E435F4">
        <w:t>as when they were checked out, including cleanliness, fuel level, and any repairs</w:t>
      </w:r>
      <w:r>
        <w:t xml:space="preserve">. </w:t>
      </w:r>
    </w:p>
    <w:p w14:paraId="22D86C88" w14:textId="77777777" w:rsidR="001308D8" w:rsidRDefault="001308D8" w:rsidP="001308D8">
      <w:pPr>
        <w:spacing w:after="0" w:line="240" w:lineRule="auto"/>
      </w:pPr>
    </w:p>
    <w:tbl>
      <w:tblPr>
        <w:tblStyle w:val="TableGrid"/>
        <w:tblW w:w="9485" w:type="dxa"/>
        <w:tblLook w:val="04A0" w:firstRow="1" w:lastRow="0" w:firstColumn="1" w:lastColumn="0" w:noHBand="0" w:noVBand="1"/>
      </w:tblPr>
      <w:tblGrid>
        <w:gridCol w:w="1200"/>
        <w:gridCol w:w="1230"/>
        <w:gridCol w:w="1290"/>
        <w:gridCol w:w="1470"/>
        <w:gridCol w:w="1590"/>
        <w:gridCol w:w="1125"/>
        <w:gridCol w:w="1580"/>
      </w:tblGrid>
      <w:tr w:rsidR="00AB38E7" w14:paraId="05927E5F" w14:textId="77777777" w:rsidTr="7754CF3E">
        <w:trPr>
          <w:trHeight w:val="300"/>
        </w:trPr>
        <w:tc>
          <w:tcPr>
            <w:tcW w:w="1200" w:type="dxa"/>
            <w:vAlign w:val="center"/>
          </w:tcPr>
          <w:p w14:paraId="2DE92238" w14:textId="084A3B9D" w:rsidR="00AB38E7" w:rsidRPr="00B55169" w:rsidRDefault="00AB38E7" w:rsidP="7754CF3E">
            <w:pPr>
              <w:jc w:val="center"/>
              <w:rPr>
                <w:b/>
                <w:bCs/>
                <w:sz w:val="19"/>
                <w:szCs w:val="19"/>
              </w:rPr>
            </w:pPr>
            <w:r w:rsidRPr="7754CF3E">
              <w:rPr>
                <w:b/>
                <w:bCs/>
                <w:sz w:val="19"/>
                <w:szCs w:val="19"/>
              </w:rPr>
              <w:t>Dep</w:t>
            </w:r>
            <w:r w:rsidR="00183E73" w:rsidRPr="7754CF3E">
              <w:rPr>
                <w:b/>
                <w:bCs/>
                <w:sz w:val="19"/>
                <w:szCs w:val="19"/>
              </w:rPr>
              <w:t>t.</w:t>
            </w:r>
          </w:p>
        </w:tc>
        <w:tc>
          <w:tcPr>
            <w:tcW w:w="1230" w:type="dxa"/>
            <w:vAlign w:val="center"/>
          </w:tcPr>
          <w:p w14:paraId="216CF184" w14:textId="62271533" w:rsidR="00AB38E7" w:rsidRPr="00B55169" w:rsidRDefault="00183E73" w:rsidP="7754CF3E">
            <w:pPr>
              <w:jc w:val="center"/>
              <w:rPr>
                <w:b/>
                <w:bCs/>
                <w:sz w:val="19"/>
                <w:szCs w:val="19"/>
              </w:rPr>
            </w:pPr>
            <w:r w:rsidRPr="7754CF3E">
              <w:rPr>
                <w:b/>
                <w:bCs/>
                <w:sz w:val="19"/>
                <w:szCs w:val="19"/>
              </w:rPr>
              <w:t>*</w:t>
            </w:r>
            <w:r w:rsidR="00AB38E7" w:rsidRPr="7754CF3E">
              <w:rPr>
                <w:b/>
                <w:bCs/>
                <w:sz w:val="19"/>
                <w:szCs w:val="19"/>
              </w:rPr>
              <w:t>Vehicle</w:t>
            </w:r>
          </w:p>
        </w:tc>
        <w:tc>
          <w:tcPr>
            <w:tcW w:w="1290" w:type="dxa"/>
            <w:vAlign w:val="center"/>
          </w:tcPr>
          <w:p w14:paraId="2A75CDBF" w14:textId="01AFF106" w:rsidR="44AAED77" w:rsidRDefault="44AAED77" w:rsidP="7754CF3E">
            <w:pPr>
              <w:jc w:val="center"/>
              <w:rPr>
                <w:b/>
                <w:bCs/>
                <w:sz w:val="19"/>
                <w:szCs w:val="19"/>
              </w:rPr>
            </w:pPr>
            <w:r w:rsidRPr="7754CF3E">
              <w:rPr>
                <w:b/>
                <w:bCs/>
                <w:sz w:val="19"/>
                <w:szCs w:val="19"/>
              </w:rPr>
              <w:t>Passengers</w:t>
            </w:r>
          </w:p>
        </w:tc>
        <w:tc>
          <w:tcPr>
            <w:tcW w:w="1470" w:type="dxa"/>
            <w:vAlign w:val="center"/>
          </w:tcPr>
          <w:p w14:paraId="2ADCB43F" w14:textId="752D217D" w:rsidR="00AB38E7" w:rsidRPr="00B55169" w:rsidRDefault="00AB38E7" w:rsidP="7754CF3E">
            <w:pPr>
              <w:jc w:val="center"/>
              <w:rPr>
                <w:b/>
                <w:bCs/>
                <w:sz w:val="19"/>
                <w:szCs w:val="19"/>
              </w:rPr>
            </w:pPr>
            <w:r w:rsidRPr="7754CF3E">
              <w:rPr>
                <w:b/>
                <w:bCs/>
                <w:sz w:val="19"/>
                <w:szCs w:val="19"/>
              </w:rPr>
              <w:t>Availability</w:t>
            </w:r>
          </w:p>
        </w:tc>
        <w:tc>
          <w:tcPr>
            <w:tcW w:w="1590" w:type="dxa"/>
            <w:vAlign w:val="center"/>
          </w:tcPr>
          <w:p w14:paraId="6B7A140A" w14:textId="337BAE5B" w:rsidR="00AB38E7" w:rsidRPr="00B55169" w:rsidRDefault="00AB38E7" w:rsidP="7754CF3E">
            <w:pPr>
              <w:jc w:val="center"/>
              <w:rPr>
                <w:b/>
                <w:bCs/>
                <w:sz w:val="19"/>
                <w:szCs w:val="19"/>
              </w:rPr>
            </w:pPr>
            <w:r w:rsidRPr="7754CF3E">
              <w:rPr>
                <w:b/>
                <w:bCs/>
                <w:sz w:val="19"/>
                <w:szCs w:val="19"/>
              </w:rPr>
              <w:t>Process</w:t>
            </w:r>
          </w:p>
        </w:tc>
        <w:tc>
          <w:tcPr>
            <w:tcW w:w="1125" w:type="dxa"/>
            <w:vAlign w:val="center"/>
          </w:tcPr>
          <w:p w14:paraId="07E17FE7" w14:textId="03C1A685" w:rsidR="436D98D5" w:rsidRDefault="436D98D5" w:rsidP="7754CF3E">
            <w:pPr>
              <w:jc w:val="center"/>
              <w:rPr>
                <w:b/>
                <w:bCs/>
                <w:sz w:val="19"/>
                <w:szCs w:val="19"/>
              </w:rPr>
            </w:pPr>
            <w:r w:rsidRPr="7754CF3E">
              <w:rPr>
                <w:b/>
                <w:bCs/>
                <w:sz w:val="19"/>
                <w:szCs w:val="19"/>
              </w:rPr>
              <w:t>Rental</w:t>
            </w:r>
          </w:p>
          <w:p w14:paraId="3BEA7459" w14:textId="46366C1C" w:rsidR="436D98D5" w:rsidRDefault="436D98D5" w:rsidP="7754CF3E">
            <w:pPr>
              <w:jc w:val="center"/>
              <w:rPr>
                <w:b/>
                <w:bCs/>
                <w:sz w:val="19"/>
                <w:szCs w:val="19"/>
              </w:rPr>
            </w:pPr>
            <w:proofErr w:type="spellStart"/>
            <w:r w:rsidRPr="7754CF3E">
              <w:rPr>
                <w:b/>
                <w:bCs/>
                <w:sz w:val="19"/>
                <w:szCs w:val="19"/>
              </w:rPr>
              <w:t>Agmt</w:t>
            </w:r>
            <w:proofErr w:type="spellEnd"/>
          </w:p>
          <w:p w14:paraId="63F05057" w14:textId="519FE573" w:rsidR="436D98D5" w:rsidRDefault="436D98D5" w:rsidP="7754CF3E">
            <w:pPr>
              <w:jc w:val="center"/>
              <w:rPr>
                <w:b/>
                <w:bCs/>
                <w:sz w:val="19"/>
                <w:szCs w:val="19"/>
              </w:rPr>
            </w:pPr>
            <w:r w:rsidRPr="7754CF3E">
              <w:rPr>
                <w:b/>
                <w:bCs/>
                <w:sz w:val="19"/>
                <w:szCs w:val="19"/>
              </w:rPr>
              <w:t>Required</w:t>
            </w:r>
          </w:p>
        </w:tc>
        <w:tc>
          <w:tcPr>
            <w:tcW w:w="1580" w:type="dxa"/>
            <w:vAlign w:val="center"/>
          </w:tcPr>
          <w:p w14:paraId="455FC196" w14:textId="106527B0" w:rsidR="00AB38E7" w:rsidRPr="00B55169" w:rsidRDefault="00AB38E7" w:rsidP="7754CF3E">
            <w:pPr>
              <w:jc w:val="center"/>
              <w:rPr>
                <w:b/>
                <w:bCs/>
                <w:sz w:val="19"/>
                <w:szCs w:val="19"/>
              </w:rPr>
            </w:pPr>
            <w:r w:rsidRPr="7754CF3E">
              <w:rPr>
                <w:b/>
                <w:bCs/>
                <w:sz w:val="19"/>
                <w:szCs w:val="19"/>
              </w:rPr>
              <w:t>*</w:t>
            </w:r>
            <w:r w:rsidR="00183E73" w:rsidRPr="7754CF3E">
              <w:rPr>
                <w:b/>
                <w:bCs/>
                <w:sz w:val="19"/>
                <w:szCs w:val="19"/>
              </w:rPr>
              <w:t>*</w:t>
            </w:r>
            <w:r w:rsidRPr="7754CF3E">
              <w:rPr>
                <w:b/>
                <w:bCs/>
                <w:sz w:val="19"/>
                <w:szCs w:val="19"/>
              </w:rPr>
              <w:t>Cost</w:t>
            </w:r>
          </w:p>
        </w:tc>
      </w:tr>
      <w:tr w:rsidR="00AB38E7" w14:paraId="55087813" w14:textId="77777777" w:rsidTr="7754CF3E">
        <w:trPr>
          <w:trHeight w:val="300"/>
        </w:trPr>
        <w:tc>
          <w:tcPr>
            <w:tcW w:w="1200" w:type="dxa"/>
            <w:vAlign w:val="center"/>
          </w:tcPr>
          <w:p w14:paraId="6006C50C" w14:textId="574329AD" w:rsidR="00AB38E7" w:rsidRPr="00AB38E7" w:rsidRDefault="00AB38E7" w:rsidP="7754CF3E">
            <w:pPr>
              <w:jc w:val="center"/>
              <w:rPr>
                <w:b/>
                <w:bCs/>
                <w:sz w:val="19"/>
                <w:szCs w:val="19"/>
              </w:rPr>
            </w:pPr>
            <w:r w:rsidRPr="7754CF3E">
              <w:rPr>
                <w:b/>
                <w:bCs/>
                <w:sz w:val="19"/>
                <w:szCs w:val="19"/>
              </w:rPr>
              <w:t>SUB/CSL</w:t>
            </w:r>
          </w:p>
        </w:tc>
        <w:tc>
          <w:tcPr>
            <w:tcW w:w="1230" w:type="dxa"/>
            <w:vAlign w:val="center"/>
          </w:tcPr>
          <w:p w14:paraId="7D815D8A" w14:textId="1B290F5E" w:rsidR="00AB38E7" w:rsidRPr="00B55169" w:rsidRDefault="00AB38E7" w:rsidP="7754CF3E">
            <w:pPr>
              <w:jc w:val="center"/>
              <w:rPr>
                <w:sz w:val="19"/>
                <w:szCs w:val="19"/>
              </w:rPr>
            </w:pPr>
            <w:r w:rsidRPr="7754CF3E">
              <w:rPr>
                <w:sz w:val="19"/>
                <w:szCs w:val="19"/>
              </w:rPr>
              <w:t>2012 Chevy Express Van (Qty: 2)</w:t>
            </w:r>
          </w:p>
        </w:tc>
        <w:tc>
          <w:tcPr>
            <w:tcW w:w="1290" w:type="dxa"/>
            <w:vAlign w:val="center"/>
          </w:tcPr>
          <w:p w14:paraId="60697CD5" w14:textId="5905DBFF" w:rsidR="5F1AD3C5" w:rsidRDefault="5F1AD3C5" w:rsidP="7754CF3E">
            <w:pPr>
              <w:jc w:val="center"/>
              <w:rPr>
                <w:sz w:val="19"/>
                <w:szCs w:val="19"/>
              </w:rPr>
            </w:pPr>
            <w:r w:rsidRPr="7754CF3E">
              <w:rPr>
                <w:sz w:val="19"/>
                <w:szCs w:val="19"/>
              </w:rPr>
              <w:t>12</w:t>
            </w:r>
          </w:p>
        </w:tc>
        <w:tc>
          <w:tcPr>
            <w:tcW w:w="1470" w:type="dxa"/>
            <w:vAlign w:val="center"/>
          </w:tcPr>
          <w:p w14:paraId="1E2E6B6A" w14:textId="08859B7B" w:rsidR="00AB38E7" w:rsidRDefault="00183E73" w:rsidP="7754CF3E">
            <w:pPr>
              <w:jc w:val="center"/>
              <w:rPr>
                <w:sz w:val="19"/>
                <w:szCs w:val="19"/>
              </w:rPr>
            </w:pPr>
            <w:r w:rsidRPr="7754CF3E">
              <w:rPr>
                <w:sz w:val="19"/>
                <w:szCs w:val="19"/>
              </w:rPr>
              <w:t xml:space="preserve">Used mostly </w:t>
            </w:r>
          </w:p>
          <w:p w14:paraId="25BE437E" w14:textId="2BA589C0" w:rsidR="00AB38E7" w:rsidRDefault="00183E73" w:rsidP="7754CF3E">
            <w:pPr>
              <w:jc w:val="center"/>
              <w:rPr>
                <w:sz w:val="19"/>
                <w:szCs w:val="19"/>
              </w:rPr>
            </w:pPr>
            <w:r w:rsidRPr="7754CF3E">
              <w:rPr>
                <w:sz w:val="19"/>
                <w:szCs w:val="19"/>
              </w:rPr>
              <w:t>Friday - Sunday</w:t>
            </w:r>
          </w:p>
        </w:tc>
        <w:tc>
          <w:tcPr>
            <w:tcW w:w="1590" w:type="dxa"/>
            <w:vAlign w:val="center"/>
          </w:tcPr>
          <w:p w14:paraId="005EBE36" w14:textId="77777777" w:rsidR="00183E73" w:rsidRDefault="00AB38E7" w:rsidP="7754CF3E">
            <w:pPr>
              <w:jc w:val="center"/>
              <w:rPr>
                <w:sz w:val="19"/>
                <w:szCs w:val="19"/>
              </w:rPr>
            </w:pPr>
            <w:r w:rsidRPr="7754CF3E">
              <w:rPr>
                <w:sz w:val="19"/>
                <w:szCs w:val="19"/>
              </w:rPr>
              <w:t xml:space="preserve">Contact </w:t>
            </w:r>
          </w:p>
          <w:p w14:paraId="66EE6A72" w14:textId="72D034BD" w:rsidR="00AB38E7" w:rsidRPr="00B55169" w:rsidRDefault="7D77A278" w:rsidP="7754CF3E">
            <w:pPr>
              <w:jc w:val="center"/>
              <w:rPr>
                <w:sz w:val="19"/>
                <w:szCs w:val="19"/>
              </w:rPr>
            </w:pPr>
            <w:r w:rsidRPr="7754CF3E">
              <w:rPr>
                <w:sz w:val="19"/>
                <w:szCs w:val="19"/>
              </w:rPr>
              <w:t>Outdoor Adventures Coordinator</w:t>
            </w:r>
          </w:p>
        </w:tc>
        <w:tc>
          <w:tcPr>
            <w:tcW w:w="1125" w:type="dxa"/>
            <w:vAlign w:val="center"/>
          </w:tcPr>
          <w:p w14:paraId="31B0430F" w14:textId="6C9BE4C9" w:rsidR="01AC3A31" w:rsidRDefault="01AC3A31" w:rsidP="7754CF3E">
            <w:pPr>
              <w:jc w:val="center"/>
              <w:rPr>
                <w:sz w:val="19"/>
                <w:szCs w:val="19"/>
              </w:rPr>
            </w:pPr>
            <w:r w:rsidRPr="7754CF3E">
              <w:rPr>
                <w:sz w:val="19"/>
                <w:szCs w:val="19"/>
              </w:rPr>
              <w:t>Yes</w:t>
            </w:r>
          </w:p>
        </w:tc>
        <w:tc>
          <w:tcPr>
            <w:tcW w:w="1580" w:type="dxa"/>
            <w:vAlign w:val="center"/>
          </w:tcPr>
          <w:p w14:paraId="79D3E114" w14:textId="4BD5BB5E" w:rsidR="00AB38E7" w:rsidRDefault="00AB38E7" w:rsidP="7754CF3E">
            <w:pPr>
              <w:rPr>
                <w:sz w:val="19"/>
                <w:szCs w:val="19"/>
              </w:rPr>
            </w:pPr>
            <w:r w:rsidRPr="7754CF3E">
              <w:rPr>
                <w:sz w:val="19"/>
                <w:szCs w:val="19"/>
              </w:rPr>
              <w:t>Full Day: $80</w:t>
            </w:r>
          </w:p>
          <w:p w14:paraId="51223BC7" w14:textId="3284BD16" w:rsidR="00AB38E7" w:rsidRPr="00B55169" w:rsidRDefault="00AB38E7" w:rsidP="7754CF3E">
            <w:pPr>
              <w:rPr>
                <w:sz w:val="19"/>
                <w:szCs w:val="19"/>
              </w:rPr>
            </w:pPr>
            <w:r w:rsidRPr="7754CF3E">
              <w:rPr>
                <w:sz w:val="19"/>
                <w:szCs w:val="19"/>
              </w:rPr>
              <w:t>Half Day: $45</w:t>
            </w:r>
          </w:p>
          <w:p w14:paraId="6376863B" w14:textId="2D22D68D" w:rsidR="00AB38E7" w:rsidRPr="00B55169" w:rsidRDefault="4CD16C9C" w:rsidP="7754CF3E">
            <w:pPr>
              <w:rPr>
                <w:sz w:val="19"/>
                <w:szCs w:val="19"/>
              </w:rPr>
            </w:pPr>
            <w:r w:rsidRPr="7754CF3E">
              <w:rPr>
                <w:sz w:val="19"/>
                <w:szCs w:val="19"/>
              </w:rPr>
              <w:t>Extended Mileage (250 or more) $100</w:t>
            </w:r>
          </w:p>
        </w:tc>
      </w:tr>
      <w:tr w:rsidR="00AB38E7" w14:paraId="323FA935" w14:textId="77777777" w:rsidTr="7754CF3E">
        <w:trPr>
          <w:trHeight w:val="300"/>
        </w:trPr>
        <w:tc>
          <w:tcPr>
            <w:tcW w:w="1200" w:type="dxa"/>
            <w:vAlign w:val="center"/>
          </w:tcPr>
          <w:p w14:paraId="40F3474C" w14:textId="3512E3D7" w:rsidR="00AB38E7" w:rsidRPr="00AB38E7" w:rsidRDefault="00AB38E7" w:rsidP="7754CF3E">
            <w:pPr>
              <w:jc w:val="center"/>
              <w:rPr>
                <w:b/>
                <w:bCs/>
                <w:sz w:val="19"/>
                <w:szCs w:val="19"/>
              </w:rPr>
            </w:pPr>
            <w:r w:rsidRPr="7754CF3E">
              <w:rPr>
                <w:b/>
                <w:bCs/>
                <w:sz w:val="19"/>
                <w:szCs w:val="19"/>
              </w:rPr>
              <w:t>Athletics</w:t>
            </w:r>
          </w:p>
        </w:tc>
        <w:tc>
          <w:tcPr>
            <w:tcW w:w="1230" w:type="dxa"/>
            <w:vAlign w:val="center"/>
          </w:tcPr>
          <w:p w14:paraId="1C237B16" w14:textId="0B9E6331" w:rsidR="00AB38E7" w:rsidRPr="00B55169" w:rsidRDefault="00AB38E7" w:rsidP="7754CF3E">
            <w:pPr>
              <w:jc w:val="center"/>
              <w:rPr>
                <w:sz w:val="19"/>
                <w:szCs w:val="19"/>
              </w:rPr>
            </w:pPr>
            <w:r w:rsidRPr="7754CF3E">
              <w:rPr>
                <w:sz w:val="19"/>
                <w:szCs w:val="19"/>
              </w:rPr>
              <w:t xml:space="preserve">12 and 15 passenger vans. </w:t>
            </w:r>
          </w:p>
        </w:tc>
        <w:tc>
          <w:tcPr>
            <w:tcW w:w="1290" w:type="dxa"/>
            <w:vAlign w:val="center"/>
          </w:tcPr>
          <w:p w14:paraId="64F37281" w14:textId="39BA0AA5" w:rsidR="7223D63A" w:rsidRDefault="7223D63A" w:rsidP="7754CF3E">
            <w:pPr>
              <w:jc w:val="center"/>
              <w:rPr>
                <w:sz w:val="19"/>
                <w:szCs w:val="19"/>
              </w:rPr>
            </w:pPr>
            <w:r w:rsidRPr="7754CF3E">
              <w:rPr>
                <w:sz w:val="19"/>
                <w:szCs w:val="19"/>
              </w:rPr>
              <w:t>12 or 15</w:t>
            </w:r>
          </w:p>
        </w:tc>
        <w:tc>
          <w:tcPr>
            <w:tcW w:w="1470" w:type="dxa"/>
            <w:vAlign w:val="center"/>
          </w:tcPr>
          <w:p w14:paraId="418EEAFC" w14:textId="6B826FC7" w:rsidR="00AB38E7" w:rsidRDefault="3DD6F143" w:rsidP="7754CF3E">
            <w:pPr>
              <w:jc w:val="center"/>
              <w:rPr>
                <w:sz w:val="19"/>
                <w:szCs w:val="19"/>
              </w:rPr>
            </w:pPr>
            <w:r w:rsidRPr="7754CF3E">
              <w:rPr>
                <w:sz w:val="19"/>
                <w:szCs w:val="19"/>
              </w:rPr>
              <w:t>Reservations</w:t>
            </w:r>
            <w:r w:rsidR="00AB38E7" w:rsidRPr="7754CF3E">
              <w:rPr>
                <w:sz w:val="19"/>
                <w:szCs w:val="19"/>
              </w:rPr>
              <w:t xml:space="preserve"> recommended</w:t>
            </w:r>
          </w:p>
        </w:tc>
        <w:tc>
          <w:tcPr>
            <w:tcW w:w="1590" w:type="dxa"/>
            <w:vAlign w:val="center"/>
          </w:tcPr>
          <w:p w14:paraId="1835B7FD" w14:textId="01025D44" w:rsidR="00AB38E7" w:rsidRPr="00B55169" w:rsidRDefault="362AB886" w:rsidP="7754CF3E">
            <w:pPr>
              <w:jc w:val="center"/>
              <w:rPr>
                <w:sz w:val="19"/>
                <w:szCs w:val="19"/>
              </w:rPr>
            </w:pPr>
            <w:r w:rsidRPr="7754CF3E">
              <w:rPr>
                <w:sz w:val="19"/>
                <w:szCs w:val="19"/>
              </w:rPr>
              <w:t>Contact Athletics Director of Facilities</w:t>
            </w:r>
          </w:p>
        </w:tc>
        <w:tc>
          <w:tcPr>
            <w:tcW w:w="1125" w:type="dxa"/>
            <w:vAlign w:val="center"/>
          </w:tcPr>
          <w:p w14:paraId="562F807D" w14:textId="421470B9" w:rsidR="56F1015E" w:rsidRDefault="56F1015E" w:rsidP="7754CF3E">
            <w:pPr>
              <w:jc w:val="center"/>
              <w:rPr>
                <w:sz w:val="19"/>
                <w:szCs w:val="19"/>
              </w:rPr>
            </w:pPr>
            <w:r w:rsidRPr="7754CF3E">
              <w:rPr>
                <w:sz w:val="19"/>
                <w:szCs w:val="19"/>
              </w:rPr>
              <w:t>No</w:t>
            </w:r>
          </w:p>
        </w:tc>
        <w:tc>
          <w:tcPr>
            <w:tcW w:w="1580" w:type="dxa"/>
            <w:vAlign w:val="center"/>
          </w:tcPr>
          <w:p w14:paraId="6F270994" w14:textId="77777777" w:rsidR="00AB38E7" w:rsidRDefault="00AB38E7" w:rsidP="7754CF3E">
            <w:pPr>
              <w:rPr>
                <w:sz w:val="19"/>
                <w:szCs w:val="19"/>
              </w:rPr>
            </w:pPr>
            <w:r w:rsidRPr="7754CF3E">
              <w:rPr>
                <w:sz w:val="19"/>
                <w:szCs w:val="19"/>
              </w:rPr>
              <w:t>Full Day: $80</w:t>
            </w:r>
          </w:p>
          <w:p w14:paraId="5FE012D7" w14:textId="0C058BED" w:rsidR="00AB38E7" w:rsidRPr="00B55169" w:rsidRDefault="00AB38E7" w:rsidP="7754CF3E">
            <w:pPr>
              <w:rPr>
                <w:sz w:val="19"/>
                <w:szCs w:val="19"/>
              </w:rPr>
            </w:pPr>
            <w:r w:rsidRPr="7754CF3E">
              <w:rPr>
                <w:sz w:val="19"/>
                <w:szCs w:val="19"/>
              </w:rPr>
              <w:t>Half Day: $45</w:t>
            </w:r>
          </w:p>
        </w:tc>
      </w:tr>
      <w:tr w:rsidR="00AB38E7" w14:paraId="69C571D0" w14:textId="77777777" w:rsidTr="7754CF3E">
        <w:trPr>
          <w:trHeight w:val="300"/>
        </w:trPr>
        <w:tc>
          <w:tcPr>
            <w:tcW w:w="1200" w:type="dxa"/>
            <w:vAlign w:val="center"/>
          </w:tcPr>
          <w:p w14:paraId="69D701D5" w14:textId="0433A0CF" w:rsidR="00AB38E7" w:rsidRPr="00AB38E7" w:rsidRDefault="00AB38E7" w:rsidP="7754CF3E">
            <w:pPr>
              <w:jc w:val="center"/>
              <w:rPr>
                <w:b/>
                <w:bCs/>
                <w:sz w:val="19"/>
                <w:szCs w:val="19"/>
              </w:rPr>
            </w:pPr>
            <w:r w:rsidRPr="7754CF3E">
              <w:rPr>
                <w:b/>
                <w:bCs/>
                <w:sz w:val="19"/>
                <w:szCs w:val="19"/>
              </w:rPr>
              <w:t>Physical Plant</w:t>
            </w:r>
          </w:p>
        </w:tc>
        <w:tc>
          <w:tcPr>
            <w:tcW w:w="1230" w:type="dxa"/>
            <w:vAlign w:val="center"/>
          </w:tcPr>
          <w:p w14:paraId="5D35C28B" w14:textId="1A21A96F" w:rsidR="00AB38E7" w:rsidRDefault="1920B104" w:rsidP="7754CF3E">
            <w:pPr>
              <w:jc w:val="center"/>
              <w:rPr>
                <w:sz w:val="19"/>
                <w:szCs w:val="19"/>
              </w:rPr>
            </w:pPr>
            <w:r w:rsidRPr="7754CF3E">
              <w:rPr>
                <w:sz w:val="19"/>
                <w:szCs w:val="19"/>
              </w:rPr>
              <w:t>'</w:t>
            </w:r>
            <w:r w:rsidR="2803C49F" w:rsidRPr="7754CF3E">
              <w:rPr>
                <w:sz w:val="19"/>
                <w:szCs w:val="19"/>
              </w:rPr>
              <w:t xml:space="preserve">99 </w:t>
            </w:r>
            <w:r w:rsidR="00AB38E7" w:rsidRPr="7754CF3E">
              <w:rPr>
                <w:sz w:val="19"/>
                <w:szCs w:val="19"/>
              </w:rPr>
              <w:t>Jeep</w:t>
            </w:r>
          </w:p>
          <w:p w14:paraId="411682D0" w14:textId="47BFE6EC" w:rsidR="00AB38E7" w:rsidRDefault="5580DCB2" w:rsidP="7754CF3E">
            <w:pPr>
              <w:jc w:val="center"/>
              <w:rPr>
                <w:sz w:val="19"/>
                <w:szCs w:val="19"/>
              </w:rPr>
            </w:pPr>
            <w:r w:rsidRPr="7754CF3E">
              <w:rPr>
                <w:sz w:val="19"/>
                <w:szCs w:val="19"/>
              </w:rPr>
              <w:t>'</w:t>
            </w:r>
            <w:r w:rsidR="45530C04" w:rsidRPr="7754CF3E">
              <w:rPr>
                <w:sz w:val="19"/>
                <w:szCs w:val="19"/>
              </w:rPr>
              <w:t xml:space="preserve">99 </w:t>
            </w:r>
            <w:r w:rsidR="00AB38E7" w:rsidRPr="7754CF3E">
              <w:rPr>
                <w:sz w:val="19"/>
                <w:szCs w:val="19"/>
              </w:rPr>
              <w:t>Toyota</w:t>
            </w:r>
            <w:r w:rsidR="4C3D1165" w:rsidRPr="7754CF3E">
              <w:rPr>
                <w:sz w:val="19"/>
                <w:szCs w:val="19"/>
              </w:rPr>
              <w:t xml:space="preserve"> Truck</w:t>
            </w:r>
          </w:p>
          <w:p w14:paraId="34DB87BD" w14:textId="50C416D2" w:rsidR="00AB38E7" w:rsidRPr="00B55169" w:rsidRDefault="00AB38E7" w:rsidP="7754CF3E">
            <w:pPr>
              <w:jc w:val="center"/>
              <w:rPr>
                <w:sz w:val="19"/>
                <w:szCs w:val="19"/>
              </w:rPr>
            </w:pPr>
            <w:r w:rsidRPr="7754CF3E">
              <w:rPr>
                <w:sz w:val="19"/>
                <w:szCs w:val="19"/>
              </w:rPr>
              <w:t>Ford</w:t>
            </w:r>
            <w:r w:rsidR="6E1A7D7B" w:rsidRPr="7754CF3E">
              <w:rPr>
                <w:sz w:val="19"/>
                <w:szCs w:val="19"/>
              </w:rPr>
              <w:t xml:space="preserve"> Truck</w:t>
            </w:r>
          </w:p>
        </w:tc>
        <w:tc>
          <w:tcPr>
            <w:tcW w:w="1290" w:type="dxa"/>
            <w:vAlign w:val="center"/>
          </w:tcPr>
          <w:p w14:paraId="56CB5900" w14:textId="158C8192" w:rsidR="7E6BDDAD" w:rsidRDefault="7E6BDDAD" w:rsidP="7754CF3E">
            <w:pPr>
              <w:jc w:val="center"/>
              <w:rPr>
                <w:sz w:val="19"/>
                <w:szCs w:val="19"/>
              </w:rPr>
            </w:pPr>
            <w:r w:rsidRPr="7754CF3E">
              <w:rPr>
                <w:sz w:val="19"/>
                <w:szCs w:val="19"/>
              </w:rPr>
              <w:t>5</w:t>
            </w:r>
          </w:p>
          <w:p w14:paraId="086A983C" w14:textId="1E417760" w:rsidR="672139A4" w:rsidRDefault="672139A4" w:rsidP="7754CF3E">
            <w:pPr>
              <w:jc w:val="center"/>
              <w:rPr>
                <w:sz w:val="19"/>
                <w:szCs w:val="19"/>
              </w:rPr>
            </w:pPr>
            <w:r w:rsidRPr="7754CF3E">
              <w:rPr>
                <w:sz w:val="19"/>
                <w:szCs w:val="19"/>
              </w:rPr>
              <w:t>2-3</w:t>
            </w:r>
          </w:p>
          <w:p w14:paraId="4C5A139F" w14:textId="3708A3B4" w:rsidR="672139A4" w:rsidRDefault="672139A4" w:rsidP="7754CF3E">
            <w:pPr>
              <w:jc w:val="center"/>
              <w:rPr>
                <w:sz w:val="19"/>
                <w:szCs w:val="19"/>
              </w:rPr>
            </w:pPr>
            <w:r w:rsidRPr="7754CF3E">
              <w:rPr>
                <w:sz w:val="19"/>
                <w:szCs w:val="19"/>
              </w:rPr>
              <w:t>2-3</w:t>
            </w:r>
          </w:p>
        </w:tc>
        <w:tc>
          <w:tcPr>
            <w:tcW w:w="1470" w:type="dxa"/>
            <w:vAlign w:val="center"/>
          </w:tcPr>
          <w:p w14:paraId="10FB33B1" w14:textId="4DE12792" w:rsidR="00AB38E7" w:rsidRDefault="00AB38E7" w:rsidP="7754CF3E">
            <w:pPr>
              <w:jc w:val="center"/>
              <w:rPr>
                <w:sz w:val="19"/>
                <w:szCs w:val="19"/>
              </w:rPr>
            </w:pPr>
            <w:r w:rsidRPr="7754CF3E">
              <w:rPr>
                <w:sz w:val="19"/>
                <w:szCs w:val="19"/>
              </w:rPr>
              <w:t>Day use only</w:t>
            </w:r>
            <w:r w:rsidR="3A8ECA82" w:rsidRPr="7754CF3E">
              <w:rPr>
                <w:sz w:val="19"/>
                <w:szCs w:val="19"/>
              </w:rPr>
              <w:t>,</w:t>
            </w:r>
            <w:r w:rsidRPr="7754CF3E">
              <w:rPr>
                <w:sz w:val="19"/>
                <w:szCs w:val="19"/>
              </w:rPr>
              <w:t xml:space="preserve"> </w:t>
            </w:r>
            <w:r w:rsidR="2C564D8A" w:rsidRPr="7754CF3E">
              <w:rPr>
                <w:sz w:val="19"/>
                <w:szCs w:val="19"/>
              </w:rPr>
              <w:t>L</w:t>
            </w:r>
            <w:r w:rsidRPr="7754CF3E">
              <w:rPr>
                <w:sz w:val="19"/>
                <w:szCs w:val="19"/>
              </w:rPr>
              <w:t>ocal</w:t>
            </w:r>
            <w:r w:rsidR="67AC4FC9" w:rsidRPr="7754CF3E">
              <w:rPr>
                <w:sz w:val="19"/>
                <w:szCs w:val="19"/>
              </w:rPr>
              <w:t xml:space="preserve"> </w:t>
            </w:r>
            <w:r w:rsidRPr="7754CF3E">
              <w:rPr>
                <w:sz w:val="19"/>
                <w:szCs w:val="19"/>
              </w:rPr>
              <w:t>transp</w:t>
            </w:r>
            <w:r w:rsidR="1731DDDA" w:rsidRPr="7754CF3E">
              <w:rPr>
                <w:sz w:val="19"/>
                <w:szCs w:val="19"/>
              </w:rPr>
              <w:t>.</w:t>
            </w:r>
            <w:r w:rsidRPr="7754CF3E">
              <w:rPr>
                <w:sz w:val="19"/>
                <w:szCs w:val="19"/>
              </w:rPr>
              <w:t xml:space="preserve"> only</w:t>
            </w:r>
          </w:p>
        </w:tc>
        <w:tc>
          <w:tcPr>
            <w:tcW w:w="1590" w:type="dxa"/>
            <w:vAlign w:val="center"/>
          </w:tcPr>
          <w:p w14:paraId="0788CA77" w14:textId="77777777" w:rsidR="00183E73" w:rsidRDefault="00AB38E7" w:rsidP="7754CF3E">
            <w:pPr>
              <w:jc w:val="center"/>
              <w:rPr>
                <w:sz w:val="19"/>
                <w:szCs w:val="19"/>
              </w:rPr>
            </w:pPr>
            <w:r w:rsidRPr="7754CF3E">
              <w:rPr>
                <w:sz w:val="19"/>
                <w:szCs w:val="19"/>
              </w:rPr>
              <w:t xml:space="preserve">Contact </w:t>
            </w:r>
          </w:p>
          <w:p w14:paraId="64F33BFE" w14:textId="044F3E5E" w:rsidR="00AB38E7" w:rsidRPr="00B55169" w:rsidRDefault="160237F3" w:rsidP="7754CF3E">
            <w:pPr>
              <w:jc w:val="center"/>
              <w:rPr>
                <w:sz w:val="19"/>
                <w:szCs w:val="19"/>
              </w:rPr>
            </w:pPr>
            <w:r w:rsidRPr="7754CF3E">
              <w:rPr>
                <w:sz w:val="19"/>
                <w:szCs w:val="19"/>
              </w:rPr>
              <w:t>Physical Plant</w:t>
            </w:r>
          </w:p>
        </w:tc>
        <w:tc>
          <w:tcPr>
            <w:tcW w:w="1125" w:type="dxa"/>
            <w:vAlign w:val="center"/>
          </w:tcPr>
          <w:p w14:paraId="6CC83591" w14:textId="09F4E608" w:rsidR="07E7CB05" w:rsidRDefault="07E7CB05" w:rsidP="7754CF3E">
            <w:pPr>
              <w:jc w:val="center"/>
              <w:rPr>
                <w:sz w:val="19"/>
                <w:szCs w:val="19"/>
              </w:rPr>
            </w:pPr>
            <w:r w:rsidRPr="7754CF3E">
              <w:rPr>
                <w:sz w:val="19"/>
                <w:szCs w:val="19"/>
              </w:rPr>
              <w:t>No</w:t>
            </w:r>
          </w:p>
        </w:tc>
        <w:tc>
          <w:tcPr>
            <w:tcW w:w="1580" w:type="dxa"/>
            <w:vAlign w:val="center"/>
          </w:tcPr>
          <w:p w14:paraId="62517369" w14:textId="70A09679" w:rsidR="00AB38E7" w:rsidRPr="00B55169" w:rsidRDefault="00AB38E7" w:rsidP="7754CF3E">
            <w:pPr>
              <w:rPr>
                <w:sz w:val="19"/>
                <w:szCs w:val="19"/>
              </w:rPr>
            </w:pPr>
            <w:r w:rsidRPr="7754CF3E">
              <w:rPr>
                <w:sz w:val="19"/>
                <w:szCs w:val="19"/>
              </w:rPr>
              <w:t>No cost</w:t>
            </w:r>
          </w:p>
        </w:tc>
      </w:tr>
    </w:tbl>
    <w:p w14:paraId="6B0C7D8A" w14:textId="2ED618A8" w:rsidR="00183E73" w:rsidRDefault="00B55169" w:rsidP="00AB38E7">
      <w:pPr>
        <w:spacing w:after="0" w:line="240" w:lineRule="auto"/>
      </w:pPr>
      <w:r>
        <w:t>*</w:t>
      </w:r>
      <w:r w:rsidR="00183E73">
        <w:t>Passenger count includes the driver.</w:t>
      </w:r>
    </w:p>
    <w:p w14:paraId="271BFE57" w14:textId="7CFF1E78" w:rsidR="001308D8" w:rsidRDefault="00183E73" w:rsidP="00AB38E7">
      <w:pPr>
        <w:spacing w:after="0" w:line="240" w:lineRule="auto"/>
      </w:pPr>
      <w:r>
        <w:t>**</w:t>
      </w:r>
      <w:r w:rsidR="00B55169">
        <w:t>A full day is more than four hours. A half day is less than four hours.</w:t>
      </w:r>
    </w:p>
    <w:p w14:paraId="04E3ECCC" w14:textId="77777777" w:rsidR="00AB38E7" w:rsidRDefault="00AB38E7" w:rsidP="00AB38E7">
      <w:pPr>
        <w:spacing w:after="0" w:line="240" w:lineRule="auto"/>
      </w:pPr>
    </w:p>
    <w:p w14:paraId="15F36D0C" w14:textId="4327237F" w:rsidR="00AB38E7" w:rsidRDefault="00AB38E7" w:rsidP="00AB38E7">
      <w:pPr>
        <w:spacing w:after="0" w:line="240" w:lineRule="auto"/>
      </w:pPr>
      <w:r>
        <w:t>Fleetio access can be obtained by contacting Administrative Services or Physical Plant.</w:t>
      </w:r>
    </w:p>
    <w:sectPr w:rsidR="00AB3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A7FB6"/>
    <w:multiLevelType w:val="hybridMultilevel"/>
    <w:tmpl w:val="535C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75321"/>
    <w:multiLevelType w:val="hybridMultilevel"/>
    <w:tmpl w:val="D412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384657"/>
    <w:multiLevelType w:val="hybridMultilevel"/>
    <w:tmpl w:val="732E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626074">
    <w:abstractNumId w:val="0"/>
  </w:num>
  <w:num w:numId="2" w16cid:durableId="852451019">
    <w:abstractNumId w:val="2"/>
  </w:num>
  <w:num w:numId="3" w16cid:durableId="76247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D8"/>
    <w:rsid w:val="001308D8"/>
    <w:rsid w:val="00183E73"/>
    <w:rsid w:val="001D03B5"/>
    <w:rsid w:val="003A1142"/>
    <w:rsid w:val="003B612C"/>
    <w:rsid w:val="0053745D"/>
    <w:rsid w:val="00617C1A"/>
    <w:rsid w:val="00792AFF"/>
    <w:rsid w:val="00792B06"/>
    <w:rsid w:val="007F69E8"/>
    <w:rsid w:val="00AB38E7"/>
    <w:rsid w:val="00B00167"/>
    <w:rsid w:val="00B436EF"/>
    <w:rsid w:val="00B55169"/>
    <w:rsid w:val="00CD2FE6"/>
    <w:rsid w:val="00DE1C73"/>
    <w:rsid w:val="00E435F4"/>
    <w:rsid w:val="00F93816"/>
    <w:rsid w:val="01AC3A31"/>
    <w:rsid w:val="0333BB83"/>
    <w:rsid w:val="0662EDCA"/>
    <w:rsid w:val="07E7CB05"/>
    <w:rsid w:val="08F8ED76"/>
    <w:rsid w:val="119C5A5B"/>
    <w:rsid w:val="160237F3"/>
    <w:rsid w:val="1731DDDA"/>
    <w:rsid w:val="18756CEA"/>
    <w:rsid w:val="1920B104"/>
    <w:rsid w:val="1E2C578C"/>
    <w:rsid w:val="2068436D"/>
    <w:rsid w:val="277CA4DC"/>
    <w:rsid w:val="27B35988"/>
    <w:rsid w:val="2803C49F"/>
    <w:rsid w:val="29A06C27"/>
    <w:rsid w:val="2C564D8A"/>
    <w:rsid w:val="2D1550AA"/>
    <w:rsid w:val="362AB886"/>
    <w:rsid w:val="3A8ECA82"/>
    <w:rsid w:val="3DD6F143"/>
    <w:rsid w:val="436D98D5"/>
    <w:rsid w:val="44AAED77"/>
    <w:rsid w:val="45530C04"/>
    <w:rsid w:val="4618F11C"/>
    <w:rsid w:val="4690B9AB"/>
    <w:rsid w:val="49CE5C18"/>
    <w:rsid w:val="4C3D1165"/>
    <w:rsid w:val="4CD16C9C"/>
    <w:rsid w:val="50B9E7FD"/>
    <w:rsid w:val="5580DCB2"/>
    <w:rsid w:val="566C371D"/>
    <w:rsid w:val="56F1015E"/>
    <w:rsid w:val="57A56AFF"/>
    <w:rsid w:val="57BB8AD1"/>
    <w:rsid w:val="58D25017"/>
    <w:rsid w:val="5F1AD3C5"/>
    <w:rsid w:val="61648DB3"/>
    <w:rsid w:val="623F8128"/>
    <w:rsid w:val="672139A4"/>
    <w:rsid w:val="67AC4FC9"/>
    <w:rsid w:val="6E1A7D7B"/>
    <w:rsid w:val="71468014"/>
    <w:rsid w:val="7223D63A"/>
    <w:rsid w:val="7754CF3E"/>
    <w:rsid w:val="77A5359C"/>
    <w:rsid w:val="79C1ECA1"/>
    <w:rsid w:val="7D77A278"/>
    <w:rsid w:val="7E6BDD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5157"/>
  <w15:chartTrackingRefBased/>
  <w15:docId w15:val="{994064B5-77AE-4690-AA87-832FCAEF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8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8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8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8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8D8"/>
    <w:rPr>
      <w:rFonts w:eastAsiaTheme="majorEastAsia" w:cstheme="majorBidi"/>
      <w:color w:val="272727" w:themeColor="text1" w:themeTint="D8"/>
    </w:rPr>
  </w:style>
  <w:style w:type="paragraph" w:styleId="Title">
    <w:name w:val="Title"/>
    <w:basedOn w:val="Normal"/>
    <w:next w:val="Normal"/>
    <w:link w:val="TitleChar"/>
    <w:uiPriority w:val="10"/>
    <w:qFormat/>
    <w:rsid w:val="00130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8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8D8"/>
    <w:pPr>
      <w:spacing w:before="160"/>
      <w:jc w:val="center"/>
    </w:pPr>
    <w:rPr>
      <w:i/>
      <w:iCs/>
      <w:color w:val="404040" w:themeColor="text1" w:themeTint="BF"/>
    </w:rPr>
  </w:style>
  <w:style w:type="character" w:customStyle="1" w:styleId="QuoteChar">
    <w:name w:val="Quote Char"/>
    <w:basedOn w:val="DefaultParagraphFont"/>
    <w:link w:val="Quote"/>
    <w:uiPriority w:val="29"/>
    <w:rsid w:val="001308D8"/>
    <w:rPr>
      <w:i/>
      <w:iCs/>
      <w:color w:val="404040" w:themeColor="text1" w:themeTint="BF"/>
    </w:rPr>
  </w:style>
  <w:style w:type="paragraph" w:styleId="ListParagraph">
    <w:name w:val="List Paragraph"/>
    <w:basedOn w:val="Normal"/>
    <w:uiPriority w:val="34"/>
    <w:qFormat/>
    <w:rsid w:val="001308D8"/>
    <w:pPr>
      <w:ind w:left="720"/>
      <w:contextualSpacing/>
    </w:pPr>
  </w:style>
  <w:style w:type="character" w:styleId="IntenseEmphasis">
    <w:name w:val="Intense Emphasis"/>
    <w:basedOn w:val="DefaultParagraphFont"/>
    <w:uiPriority w:val="21"/>
    <w:qFormat/>
    <w:rsid w:val="001308D8"/>
    <w:rPr>
      <w:i/>
      <w:iCs/>
      <w:color w:val="0F4761" w:themeColor="accent1" w:themeShade="BF"/>
    </w:rPr>
  </w:style>
  <w:style w:type="paragraph" w:styleId="IntenseQuote">
    <w:name w:val="Intense Quote"/>
    <w:basedOn w:val="Normal"/>
    <w:next w:val="Normal"/>
    <w:link w:val="IntenseQuoteChar"/>
    <w:uiPriority w:val="30"/>
    <w:qFormat/>
    <w:rsid w:val="00130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8D8"/>
    <w:rPr>
      <w:i/>
      <w:iCs/>
      <w:color w:val="0F4761" w:themeColor="accent1" w:themeShade="BF"/>
    </w:rPr>
  </w:style>
  <w:style w:type="character" w:styleId="IntenseReference">
    <w:name w:val="Intense Reference"/>
    <w:basedOn w:val="DefaultParagraphFont"/>
    <w:uiPriority w:val="32"/>
    <w:qFormat/>
    <w:rsid w:val="001308D8"/>
    <w:rPr>
      <w:b/>
      <w:bCs/>
      <w:smallCaps/>
      <w:color w:val="0F4761" w:themeColor="accent1" w:themeShade="BF"/>
      <w:spacing w:val="5"/>
    </w:rPr>
  </w:style>
  <w:style w:type="table" w:styleId="TableGrid">
    <w:name w:val="Table Grid"/>
    <w:basedOn w:val="TableNormal"/>
    <w:uiPriority w:val="39"/>
    <w:rsid w:val="00B0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74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1318</Characters>
  <Application>Microsoft Office Word</Application>
  <DocSecurity>4</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M. Carté</dc:creator>
  <cp:keywords/>
  <dc:description/>
  <cp:lastModifiedBy>Glory A. Deniston</cp:lastModifiedBy>
  <cp:revision>2</cp:revision>
  <dcterms:created xsi:type="dcterms:W3CDTF">2025-02-04T21:04:00Z</dcterms:created>
  <dcterms:modified xsi:type="dcterms:W3CDTF">2025-02-04T21:04:00Z</dcterms:modified>
</cp:coreProperties>
</file>