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7352E65C" w:rsidR="00883789" w:rsidRPr="003F0963" w:rsidRDefault="005F36C9" w:rsidP="00772490">
      <w:pPr>
        <w:pStyle w:val="Heading1"/>
        <w:spacing w:before="90"/>
        <w:ind w:left="0" w:right="10"/>
        <w:jc w:val="center"/>
        <w:rPr>
          <w:rFonts w:ascii="Arial" w:hAnsi="Arial" w:cs="Arial"/>
        </w:rPr>
      </w:pPr>
      <w:r>
        <w:rPr>
          <w:rFonts w:ascii="Arial" w:hAnsi="Arial" w:cs="Arial"/>
        </w:rPr>
        <w:t>ECDPT-150: Observation &amp; Assessment</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46E3DA15" w:rsidR="009478FD"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2E323943" w14:textId="1C4AA8ED" w:rsidR="008924CC" w:rsidRPr="008924CC" w:rsidRDefault="008924CC" w:rsidP="008924CC">
      <w:pPr>
        <w:pStyle w:val="ListParagraph"/>
        <w:numPr>
          <w:ilvl w:val="0"/>
          <w:numId w:val="8"/>
        </w:numPr>
        <w:tabs>
          <w:tab w:val="left" w:pos="845"/>
          <w:tab w:val="left" w:pos="846"/>
        </w:tabs>
        <w:rPr>
          <w:rFonts w:ascii="Arial" w:hAnsi="Arial" w:cs="Arial"/>
          <w:sz w:val="24"/>
          <w:szCs w:val="24"/>
        </w:rPr>
      </w:pPr>
      <w:r>
        <w:rPr>
          <w:rFonts w:ascii="Arial" w:hAnsi="Arial" w:cs="Arial"/>
          <w:color w:val="000000" w:themeColor="text1"/>
          <w:sz w:val="24"/>
          <w:szCs w:val="24"/>
        </w:rPr>
        <w:t xml:space="preserve">Submit an essay with indicated examples, to support each of the listed Learning Outcomes. Label each submission, </w:t>
      </w:r>
      <w:r>
        <w:rPr>
          <w:rFonts w:ascii="Arial" w:hAnsi="Arial" w:cs="Arial"/>
          <w:b/>
          <w:bCs/>
          <w:color w:val="000000" w:themeColor="text1"/>
          <w:sz w:val="24"/>
          <w:szCs w:val="24"/>
        </w:rPr>
        <w:t xml:space="preserve">Learning Outcome 1, Learning Outcome 2, </w:t>
      </w:r>
      <w:r>
        <w:rPr>
          <w:rFonts w:ascii="Arial" w:hAnsi="Arial" w:cs="Arial"/>
          <w:color w:val="000000" w:themeColor="text1"/>
          <w:sz w:val="24"/>
          <w:szCs w:val="24"/>
        </w:rPr>
        <w:t xml:space="preserve">etc. You must earn a 3 or higher for each of the four Learning Objectives below. </w:t>
      </w:r>
    </w:p>
    <w:p w14:paraId="5AC5A3EE" w14:textId="4E805E02" w:rsidR="00986CAB" w:rsidRDefault="004263E9" w:rsidP="008924CC">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3DCD1DA2" w14:textId="77777777" w:rsidR="00B9744D" w:rsidRDefault="00B9744D" w:rsidP="00B9744D">
      <w:pPr>
        <w:rPr>
          <w:rFonts w:ascii="Arial" w:hAnsi="Arial" w:cs="Arial"/>
          <w:sz w:val="24"/>
          <w:szCs w:val="24"/>
        </w:rPr>
      </w:pPr>
    </w:p>
    <w:p w14:paraId="4572BD9F" w14:textId="77777777" w:rsidR="00B9744D" w:rsidRPr="00B9744D" w:rsidRDefault="00B9744D" w:rsidP="00B9744D">
      <w:pPr>
        <w:rPr>
          <w:rFonts w:ascii="Arial" w:hAnsi="Arial" w:cs="Arial"/>
          <w:sz w:val="24"/>
          <w:szCs w:val="24"/>
        </w:rPr>
      </w:pPr>
    </w:p>
    <w:tbl>
      <w:tblPr>
        <w:tblW w:w="96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484"/>
      </w:tblGrid>
      <w:tr w:rsidR="008924CC" w:rsidRPr="00921F27" w14:paraId="4601C4CD" w14:textId="77777777" w:rsidTr="00B9744D">
        <w:trPr>
          <w:trHeight w:val="1053"/>
        </w:trPr>
        <w:tc>
          <w:tcPr>
            <w:tcW w:w="2146" w:type="dxa"/>
          </w:tcPr>
          <w:p w14:paraId="2A7EDDC5" w14:textId="77777777" w:rsidR="008924CC" w:rsidRPr="00921F27" w:rsidRDefault="008924CC" w:rsidP="00051730">
            <w:pPr>
              <w:pStyle w:val="TableParagraph"/>
              <w:ind w:left="40"/>
              <w:rPr>
                <w:rFonts w:ascii="Arial" w:hAnsi="Arial" w:cs="Arial"/>
                <w:szCs w:val="24"/>
              </w:rPr>
            </w:pPr>
            <w:bookmarkStart w:id="0" w:name="_Hlk171954089"/>
            <w:r w:rsidRPr="00921F27">
              <w:rPr>
                <w:rFonts w:ascii="Arial" w:hAnsi="Arial" w:cs="Arial"/>
                <w:w w:val="99"/>
                <w:szCs w:val="24"/>
              </w:rPr>
              <w:t>1</w:t>
            </w:r>
          </w:p>
          <w:p w14:paraId="600EA22F" w14:textId="77777777" w:rsidR="008924CC" w:rsidRPr="00921F27" w:rsidRDefault="008924CC" w:rsidP="00051730">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2C70DA30" w14:textId="77777777" w:rsidR="008924CC" w:rsidRPr="00921F27" w:rsidRDefault="008924CC" w:rsidP="00051730">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484" w:type="dxa"/>
          </w:tcPr>
          <w:p w14:paraId="006F399C" w14:textId="77777777" w:rsidR="008924CC" w:rsidRPr="00921F27" w:rsidRDefault="008924CC" w:rsidP="00051730">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8924CC" w:rsidRPr="00921F27" w14:paraId="6C02BB94" w14:textId="77777777" w:rsidTr="00B9744D">
        <w:trPr>
          <w:trHeight w:val="1055"/>
        </w:trPr>
        <w:tc>
          <w:tcPr>
            <w:tcW w:w="2146" w:type="dxa"/>
          </w:tcPr>
          <w:p w14:paraId="4CE7CFFA" w14:textId="77777777" w:rsidR="008924CC" w:rsidRPr="00921F27" w:rsidRDefault="008924CC" w:rsidP="00051730">
            <w:pPr>
              <w:pStyle w:val="TableParagraph"/>
              <w:spacing w:before="42"/>
              <w:ind w:left="6"/>
              <w:rPr>
                <w:rFonts w:ascii="Arial" w:hAnsi="Arial" w:cs="Arial"/>
                <w:szCs w:val="24"/>
              </w:rPr>
            </w:pPr>
            <w:r w:rsidRPr="00921F27">
              <w:rPr>
                <w:rFonts w:ascii="Arial" w:hAnsi="Arial" w:cs="Arial"/>
                <w:w w:val="99"/>
                <w:szCs w:val="24"/>
              </w:rPr>
              <w:t>2</w:t>
            </w:r>
          </w:p>
          <w:p w14:paraId="74229783" w14:textId="77777777" w:rsidR="008924CC" w:rsidRPr="00921F27" w:rsidRDefault="008924CC" w:rsidP="00051730">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484" w:type="dxa"/>
          </w:tcPr>
          <w:p w14:paraId="6E1B79CB" w14:textId="77777777" w:rsidR="008924CC" w:rsidRPr="00921F27" w:rsidRDefault="008924CC" w:rsidP="00051730">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2F1C4EAB" w14:textId="77777777" w:rsidR="008924CC" w:rsidRPr="00921F27" w:rsidRDefault="008924CC" w:rsidP="00051730">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8924CC" w:rsidRPr="00921F27" w14:paraId="55D4C49A" w14:textId="77777777" w:rsidTr="00B9744D">
        <w:trPr>
          <w:trHeight w:val="1053"/>
        </w:trPr>
        <w:tc>
          <w:tcPr>
            <w:tcW w:w="2146" w:type="dxa"/>
          </w:tcPr>
          <w:p w14:paraId="3FE30537" w14:textId="77777777" w:rsidR="008924CC" w:rsidRPr="00921F27" w:rsidRDefault="008924CC" w:rsidP="00051730">
            <w:pPr>
              <w:pStyle w:val="TableParagraph"/>
              <w:ind w:left="6"/>
              <w:rPr>
                <w:rFonts w:ascii="Arial" w:hAnsi="Arial" w:cs="Arial"/>
                <w:szCs w:val="24"/>
              </w:rPr>
            </w:pPr>
            <w:r w:rsidRPr="00921F27">
              <w:rPr>
                <w:rFonts w:ascii="Arial" w:hAnsi="Arial" w:cs="Arial"/>
                <w:w w:val="99"/>
                <w:szCs w:val="24"/>
              </w:rPr>
              <w:t>3</w:t>
            </w:r>
          </w:p>
          <w:p w14:paraId="034BF0EA" w14:textId="77777777" w:rsidR="008924CC" w:rsidRPr="00921F27" w:rsidRDefault="008924CC" w:rsidP="00051730">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136603FF" w14:textId="77777777" w:rsidR="008924CC" w:rsidRPr="00921F27" w:rsidRDefault="008924CC" w:rsidP="00051730">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484" w:type="dxa"/>
          </w:tcPr>
          <w:p w14:paraId="4BB40FF3" w14:textId="77777777" w:rsidR="008924CC" w:rsidRPr="00921F27" w:rsidRDefault="008924CC" w:rsidP="00051730">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8924CC" w:rsidRPr="00921F27" w14:paraId="34824E9C" w14:textId="77777777" w:rsidTr="00B9744D">
        <w:trPr>
          <w:trHeight w:val="801"/>
        </w:trPr>
        <w:tc>
          <w:tcPr>
            <w:tcW w:w="2146" w:type="dxa"/>
          </w:tcPr>
          <w:p w14:paraId="5E87344A" w14:textId="77777777" w:rsidR="008924CC" w:rsidRPr="00921F27" w:rsidRDefault="008924CC" w:rsidP="00051730">
            <w:pPr>
              <w:pStyle w:val="TableParagraph"/>
              <w:spacing w:before="42"/>
              <w:ind w:left="6"/>
              <w:rPr>
                <w:rFonts w:ascii="Arial" w:hAnsi="Arial" w:cs="Arial"/>
                <w:szCs w:val="24"/>
              </w:rPr>
            </w:pPr>
            <w:r w:rsidRPr="00921F27">
              <w:rPr>
                <w:rFonts w:ascii="Arial" w:hAnsi="Arial" w:cs="Arial"/>
                <w:w w:val="99"/>
                <w:szCs w:val="24"/>
              </w:rPr>
              <w:t>4</w:t>
            </w:r>
          </w:p>
          <w:p w14:paraId="03EDEDC0" w14:textId="77777777" w:rsidR="008924CC" w:rsidRPr="00921F27" w:rsidRDefault="008924CC" w:rsidP="00051730">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484" w:type="dxa"/>
          </w:tcPr>
          <w:p w14:paraId="59C6A3AF" w14:textId="77777777" w:rsidR="008924CC" w:rsidRPr="00921F27" w:rsidRDefault="008924CC" w:rsidP="00051730">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bookmarkEnd w:id="0"/>
    </w:tbl>
    <w:p w14:paraId="2DA34693" w14:textId="77777777" w:rsidR="008924CC" w:rsidRPr="008924CC" w:rsidRDefault="008924CC" w:rsidP="008924CC">
      <w:pPr>
        <w:rPr>
          <w:rFonts w:ascii="Arial" w:hAnsi="Arial" w:cs="Arial"/>
          <w:sz w:val="24"/>
          <w:szCs w:val="24"/>
        </w:rPr>
      </w:pPr>
    </w:p>
    <w:p w14:paraId="4432E6A1" w14:textId="67A54B6A" w:rsidR="00030ECD" w:rsidRDefault="00030ECD">
      <w:pPr>
        <w:rPr>
          <w:rFonts w:ascii="Arial" w:hAnsi="Arial" w:cs="Arial"/>
          <w:sz w:val="24"/>
          <w:szCs w:val="24"/>
        </w:rPr>
      </w:pPr>
      <w:r>
        <w:rPr>
          <w:rFonts w:ascii="Arial" w:hAnsi="Arial" w:cs="Arial"/>
          <w:sz w:val="24"/>
          <w:szCs w:val="24"/>
        </w:rPr>
        <w:br w:type="page"/>
      </w:r>
    </w:p>
    <w:p w14:paraId="4B4AFF65"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1E618E6E" w:rsidR="004263E9" w:rsidRPr="00D668DD" w:rsidRDefault="005F36C9" w:rsidP="004C71D5">
            <w:pPr>
              <w:pStyle w:val="Heading1"/>
              <w:jc w:val="center"/>
              <w:rPr>
                <w:rFonts w:ascii="Arial" w:hAnsi="Arial" w:cs="Arial"/>
              </w:rPr>
            </w:pPr>
            <w:bookmarkStart w:id="1" w:name="_Hlk184729979"/>
            <w:r>
              <w:rPr>
                <w:rFonts w:ascii="Arial" w:hAnsi="Arial" w:cs="Arial"/>
              </w:rPr>
              <w:t>ECDPT-150</w:t>
            </w:r>
            <w:r w:rsidR="004B54D7" w:rsidRPr="00D668DD">
              <w:rPr>
                <w:rFonts w:ascii="Arial" w:hAnsi="Arial" w:cs="Arial"/>
              </w:rPr>
              <w:t>:</w:t>
            </w:r>
            <w:r w:rsidR="004263E9" w:rsidRPr="00D668DD">
              <w:rPr>
                <w:rFonts w:ascii="Arial" w:hAnsi="Arial" w:cs="Arial"/>
              </w:rPr>
              <w:t xml:space="preserve"> Portfolio Assessment</w:t>
            </w:r>
            <w:r w:rsidR="00030ECD">
              <w:rPr>
                <w:rFonts w:ascii="Arial" w:hAnsi="Arial" w:cs="Arial"/>
              </w:rPr>
              <w:t xml:space="preserve"> Scoring Rubric</w:t>
            </w:r>
          </w:p>
        </w:tc>
      </w:tr>
      <w:tr w:rsidR="004263E9" w14:paraId="5417E002" w14:textId="77777777" w:rsidTr="001F18B4">
        <w:trPr>
          <w:jc w:val="center"/>
        </w:trPr>
        <w:tc>
          <w:tcPr>
            <w:tcW w:w="8100" w:type="dxa"/>
          </w:tcPr>
          <w:p w14:paraId="2A29F17B" w14:textId="33119A7B" w:rsidR="004263E9" w:rsidRPr="00D668DD" w:rsidRDefault="008924CC" w:rsidP="004C71D5">
            <w:pPr>
              <w:jc w:val="center"/>
              <w:rPr>
                <w:rFonts w:ascii="Arial" w:hAnsi="Arial" w:cs="Arial"/>
              </w:rPr>
            </w:pPr>
            <w:r>
              <w:rPr>
                <w:rFonts w:ascii="Arial" w:hAnsi="Arial" w:cs="Arial"/>
              </w:rPr>
              <w:t>Learning Outcomes</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263E9" w14:paraId="5247D0A7" w14:textId="77777777" w:rsidTr="001F18B4">
        <w:trPr>
          <w:jc w:val="center"/>
        </w:trPr>
        <w:tc>
          <w:tcPr>
            <w:tcW w:w="8100" w:type="dxa"/>
          </w:tcPr>
          <w:p w14:paraId="1A18CC65" w14:textId="5421C61D" w:rsidR="008924CC" w:rsidRDefault="008924CC" w:rsidP="008924CC">
            <w:pPr>
              <w:widowControl/>
              <w:autoSpaceDE/>
              <w:autoSpaceDN/>
              <w:contextualSpacing/>
              <w:rPr>
                <w:rFonts w:ascii="Arial" w:hAnsi="Arial" w:cs="Arial"/>
                <w:b/>
                <w:bCs/>
              </w:rPr>
            </w:pPr>
            <w:r>
              <w:rPr>
                <w:rFonts w:ascii="Arial" w:hAnsi="Arial" w:cs="Arial"/>
                <w:b/>
                <w:bCs/>
              </w:rPr>
              <w:t>Learning Outcome 1</w:t>
            </w:r>
          </w:p>
          <w:p w14:paraId="569D65F4" w14:textId="77777777" w:rsidR="00EA5810" w:rsidRDefault="00EA5810" w:rsidP="008924CC">
            <w:pPr>
              <w:widowControl/>
              <w:autoSpaceDE/>
              <w:autoSpaceDN/>
              <w:contextualSpacing/>
              <w:rPr>
                <w:rFonts w:ascii="Arial" w:hAnsi="Arial" w:cs="Arial"/>
              </w:rPr>
            </w:pPr>
            <w:r>
              <w:rPr>
                <w:rFonts w:ascii="Arial" w:hAnsi="Arial" w:cs="Arial"/>
              </w:rPr>
              <w:t>Describe the significance of “authentic assessment” and why it is the most appropriate type of assessment for young children.</w:t>
            </w:r>
          </w:p>
          <w:p w14:paraId="4D9A1D99" w14:textId="21CE7AE3" w:rsidR="00EA5810" w:rsidRPr="00C41F68" w:rsidRDefault="00B04CA6" w:rsidP="00C41F68">
            <w:pPr>
              <w:pStyle w:val="ListParagraph"/>
              <w:widowControl/>
              <w:numPr>
                <w:ilvl w:val="0"/>
                <w:numId w:val="24"/>
              </w:numPr>
              <w:autoSpaceDE/>
              <w:autoSpaceDN/>
              <w:contextualSpacing/>
              <w:rPr>
                <w:rFonts w:ascii="Arial" w:hAnsi="Arial" w:cs="Arial"/>
              </w:rPr>
            </w:pPr>
            <w:r w:rsidRPr="00C41F68">
              <w:rPr>
                <w:rFonts w:ascii="Arial" w:hAnsi="Arial" w:cs="Arial"/>
              </w:rPr>
              <w:t xml:space="preserve">Evidence: </w:t>
            </w:r>
            <w:r w:rsidR="00EA5810" w:rsidRPr="00C41F68">
              <w:rPr>
                <w:rFonts w:ascii="Arial" w:hAnsi="Arial" w:cs="Arial"/>
              </w:rPr>
              <w:t xml:space="preserve">Provide an example of a child portfolio you have created and describe how portfolios are a valid, reliable, and developmentally appropriate way of assessing children’s strengths, progress, and needs. </w:t>
            </w:r>
          </w:p>
          <w:p w14:paraId="6AA26941" w14:textId="759A7CF1" w:rsidR="00C50889" w:rsidRPr="00D668DD" w:rsidRDefault="00C50889" w:rsidP="00C50889">
            <w:pPr>
              <w:pStyle w:val="ListParagraph"/>
              <w:widowControl/>
              <w:autoSpaceDE/>
              <w:autoSpaceDN/>
              <w:spacing w:before="0"/>
              <w:ind w:left="720" w:firstLine="0"/>
              <w:contextualSpacing/>
              <w:rPr>
                <w:rFonts w:ascii="Arial" w:hAnsi="Arial" w:cs="Arial"/>
              </w:rPr>
            </w:pPr>
          </w:p>
        </w:tc>
        <w:tc>
          <w:tcPr>
            <w:tcW w:w="1800" w:type="dxa"/>
          </w:tcPr>
          <w:p w14:paraId="73ACDB8B" w14:textId="77777777" w:rsidR="004263E9" w:rsidRPr="00D668DD" w:rsidRDefault="004263E9" w:rsidP="004C71D5">
            <w:pPr>
              <w:jc w:val="center"/>
              <w:rPr>
                <w:rFonts w:ascii="Arial" w:hAnsi="Arial" w:cs="Arial"/>
              </w:rPr>
            </w:pPr>
          </w:p>
          <w:p w14:paraId="496F6A24" w14:textId="53D23568" w:rsidR="004263E9" w:rsidRPr="00D668DD" w:rsidRDefault="004263E9" w:rsidP="004C71D5">
            <w:pPr>
              <w:jc w:val="center"/>
              <w:rPr>
                <w:rFonts w:ascii="Arial" w:hAnsi="Arial" w:cs="Arial"/>
              </w:rPr>
            </w:pPr>
          </w:p>
        </w:tc>
      </w:tr>
      <w:tr w:rsidR="004B54D7" w14:paraId="750E889F" w14:textId="77777777" w:rsidTr="001F18B4">
        <w:trPr>
          <w:jc w:val="center"/>
        </w:trPr>
        <w:tc>
          <w:tcPr>
            <w:tcW w:w="8100" w:type="dxa"/>
          </w:tcPr>
          <w:p w14:paraId="6A71183E" w14:textId="272418A9" w:rsidR="004B54D7" w:rsidRPr="00C41F68" w:rsidRDefault="008924CC" w:rsidP="00C41F68">
            <w:pPr>
              <w:rPr>
                <w:rFonts w:ascii="Arial" w:hAnsi="Arial" w:cs="Arial"/>
                <w:b/>
              </w:rPr>
            </w:pPr>
            <w:r>
              <w:rPr>
                <w:rFonts w:ascii="Arial" w:hAnsi="Arial" w:cs="Arial"/>
                <w:b/>
              </w:rPr>
              <w:t>Learning Outcome 2</w:t>
            </w:r>
            <w:r w:rsidR="00C41F68">
              <w:rPr>
                <w:rFonts w:ascii="Arial" w:hAnsi="Arial" w:cs="Arial"/>
                <w:b/>
              </w:rPr>
              <w:t xml:space="preserve">: </w:t>
            </w:r>
            <w:r w:rsidR="003B7093" w:rsidRPr="00C41F68">
              <w:rPr>
                <w:rFonts w:ascii="Arial" w:hAnsi="Arial" w:cs="Arial"/>
                <w:b/>
              </w:rPr>
              <w:t>Observation Documentation Evidence</w:t>
            </w:r>
          </w:p>
          <w:p w14:paraId="3B9B3862" w14:textId="77777777" w:rsidR="00EA5810" w:rsidRPr="00EA5810" w:rsidRDefault="003B7093" w:rsidP="00EA5810">
            <w:pPr>
              <w:widowControl/>
              <w:autoSpaceDE/>
              <w:autoSpaceDN/>
              <w:spacing w:after="160"/>
              <w:contextualSpacing/>
              <w:rPr>
                <w:rFonts w:ascii="Arial" w:hAnsi="Arial" w:cs="Arial"/>
              </w:rPr>
            </w:pPr>
            <w:r w:rsidRPr="00EA5810">
              <w:rPr>
                <w:rFonts w:ascii="Arial" w:hAnsi="Arial" w:cs="Arial"/>
              </w:rPr>
              <w:t xml:space="preserve">Demonstrate the ability to objectively document children’s skills and abilities. </w:t>
            </w:r>
          </w:p>
          <w:p w14:paraId="687C2698" w14:textId="22E76367" w:rsidR="003B7093" w:rsidRDefault="00B04CA6" w:rsidP="003B7093">
            <w:pPr>
              <w:pStyle w:val="ListParagraph"/>
              <w:widowControl/>
              <w:numPr>
                <w:ilvl w:val="0"/>
                <w:numId w:val="15"/>
              </w:numPr>
              <w:autoSpaceDE/>
              <w:autoSpaceDN/>
              <w:spacing w:before="0" w:after="160"/>
              <w:contextualSpacing/>
              <w:rPr>
                <w:rFonts w:ascii="Arial" w:hAnsi="Arial" w:cs="Arial"/>
              </w:rPr>
            </w:pPr>
            <w:r>
              <w:rPr>
                <w:rFonts w:ascii="Arial" w:hAnsi="Arial" w:cs="Arial"/>
              </w:rPr>
              <w:t xml:space="preserve">Evidence: </w:t>
            </w:r>
            <w:r w:rsidR="003B7093">
              <w:rPr>
                <w:rFonts w:ascii="Arial" w:hAnsi="Arial" w:cs="Arial"/>
              </w:rPr>
              <w:t xml:space="preserve">Provide at least one example of </w:t>
            </w:r>
            <w:r w:rsidR="00EA5810">
              <w:rPr>
                <w:rFonts w:ascii="Arial" w:hAnsi="Arial" w:cs="Arial"/>
              </w:rPr>
              <w:t>objectively</w:t>
            </w:r>
            <w:r w:rsidR="003B7093">
              <w:rPr>
                <w:rFonts w:ascii="Arial" w:hAnsi="Arial" w:cs="Arial"/>
              </w:rPr>
              <w:t xml:space="preserve"> written anecdotal recording</w:t>
            </w:r>
            <w:r w:rsidR="00EA5810">
              <w:rPr>
                <w:rFonts w:ascii="Arial" w:hAnsi="Arial" w:cs="Arial"/>
              </w:rPr>
              <w:t>s</w:t>
            </w:r>
            <w:r w:rsidR="003B7093">
              <w:rPr>
                <w:rFonts w:ascii="Arial" w:hAnsi="Arial" w:cs="Arial"/>
              </w:rPr>
              <w:t xml:space="preserve"> </w:t>
            </w:r>
            <w:r w:rsidR="00EA5810">
              <w:rPr>
                <w:rFonts w:ascii="Arial" w:hAnsi="Arial" w:cs="Arial"/>
              </w:rPr>
              <w:t>for</w:t>
            </w:r>
            <w:r w:rsidR="003B7093">
              <w:rPr>
                <w:rFonts w:ascii="Arial" w:hAnsi="Arial" w:cs="Arial"/>
              </w:rPr>
              <w:t xml:space="preserve"> a child in all domains of development: Physical skills, cognitive skills (math and science), social skills, emotional skills, language/literacy skills, and self-help skills. </w:t>
            </w:r>
          </w:p>
          <w:p w14:paraId="21AD6146" w14:textId="77777777" w:rsidR="00EA5810" w:rsidRDefault="003B7093" w:rsidP="00EA5810">
            <w:pPr>
              <w:widowControl/>
              <w:autoSpaceDE/>
              <w:autoSpaceDN/>
              <w:spacing w:after="160"/>
              <w:contextualSpacing/>
              <w:rPr>
                <w:rFonts w:ascii="Arial" w:hAnsi="Arial" w:cs="Arial"/>
              </w:rPr>
            </w:pPr>
            <w:r w:rsidRPr="00EA5810">
              <w:rPr>
                <w:rFonts w:ascii="Arial" w:hAnsi="Arial" w:cs="Arial"/>
              </w:rPr>
              <w:t xml:space="preserve">Demonstrate the ability to use a variety of observation tools. </w:t>
            </w:r>
          </w:p>
          <w:p w14:paraId="5B368EA5" w14:textId="280CE477" w:rsidR="004B54D7" w:rsidRPr="00EA5810" w:rsidRDefault="00B04CA6" w:rsidP="00EA5810">
            <w:pPr>
              <w:pStyle w:val="ListParagraph"/>
              <w:widowControl/>
              <w:numPr>
                <w:ilvl w:val="0"/>
                <w:numId w:val="15"/>
              </w:numPr>
              <w:autoSpaceDE/>
              <w:autoSpaceDN/>
              <w:spacing w:after="160"/>
              <w:contextualSpacing/>
              <w:rPr>
                <w:rFonts w:ascii="Arial" w:hAnsi="Arial" w:cs="Arial"/>
              </w:rPr>
            </w:pPr>
            <w:r>
              <w:rPr>
                <w:rFonts w:ascii="Arial" w:hAnsi="Arial" w:cs="Arial"/>
              </w:rPr>
              <w:t xml:space="preserve">Evidence: </w:t>
            </w:r>
            <w:r w:rsidR="003B7093" w:rsidRPr="00EA5810">
              <w:rPr>
                <w:rFonts w:ascii="Arial" w:hAnsi="Arial" w:cs="Arial"/>
              </w:rPr>
              <w:t xml:space="preserve">Provide </w:t>
            </w:r>
            <w:r>
              <w:rPr>
                <w:rFonts w:ascii="Arial" w:hAnsi="Arial" w:cs="Arial"/>
              </w:rPr>
              <w:t>examples</w:t>
            </w:r>
            <w:r w:rsidR="003B7093" w:rsidRPr="00EA5810">
              <w:rPr>
                <w:rFonts w:ascii="Arial" w:hAnsi="Arial" w:cs="Arial"/>
              </w:rPr>
              <w:t xml:space="preserve"> of </w:t>
            </w:r>
            <w:r w:rsidR="00EA5810">
              <w:rPr>
                <w:rFonts w:ascii="Arial" w:hAnsi="Arial" w:cs="Arial"/>
              </w:rPr>
              <w:t>your use of</w:t>
            </w:r>
            <w:r w:rsidR="003B7093" w:rsidRPr="00EA5810">
              <w:rPr>
                <w:rFonts w:ascii="Arial" w:hAnsi="Arial" w:cs="Arial"/>
              </w:rPr>
              <w:t xml:space="preserve"> checklists, time-samples, running records, frequency counts, rating scales, and work samples. </w:t>
            </w:r>
            <w:r w:rsidR="004B54D7" w:rsidRPr="00EA5810">
              <w:rPr>
                <w:rFonts w:ascii="Arial" w:hAnsi="Arial" w:cs="Arial"/>
              </w:rPr>
              <w:t xml:space="preserve"> </w:t>
            </w:r>
          </w:p>
        </w:tc>
        <w:tc>
          <w:tcPr>
            <w:tcW w:w="1800" w:type="dxa"/>
          </w:tcPr>
          <w:p w14:paraId="570B4820" w14:textId="77777777" w:rsidR="004B54D7" w:rsidRPr="00D668DD" w:rsidRDefault="004B54D7" w:rsidP="004C71D5">
            <w:pPr>
              <w:jc w:val="center"/>
              <w:rPr>
                <w:rFonts w:ascii="Arial" w:hAnsi="Arial" w:cs="Arial"/>
              </w:rPr>
            </w:pPr>
          </w:p>
          <w:p w14:paraId="66DADAF3" w14:textId="3861DDF8" w:rsidR="004B54D7" w:rsidRPr="00D668DD" w:rsidRDefault="004B54D7" w:rsidP="004C71D5">
            <w:pPr>
              <w:jc w:val="center"/>
              <w:rPr>
                <w:rFonts w:ascii="Arial" w:hAnsi="Arial" w:cs="Arial"/>
              </w:rPr>
            </w:pPr>
          </w:p>
        </w:tc>
      </w:tr>
      <w:tr w:rsidR="004B54D7" w14:paraId="67712ED8" w14:textId="77777777" w:rsidTr="001F18B4">
        <w:trPr>
          <w:jc w:val="center"/>
        </w:trPr>
        <w:tc>
          <w:tcPr>
            <w:tcW w:w="8100" w:type="dxa"/>
          </w:tcPr>
          <w:p w14:paraId="499C2EA0" w14:textId="1642FE17" w:rsidR="004B54D7" w:rsidRPr="00C41F68" w:rsidRDefault="008924CC" w:rsidP="00C41F68">
            <w:pPr>
              <w:rPr>
                <w:rFonts w:ascii="Arial" w:hAnsi="Arial" w:cs="Arial"/>
                <w:b/>
              </w:rPr>
            </w:pPr>
            <w:r w:rsidRPr="00EA5810">
              <w:rPr>
                <w:rFonts w:ascii="Arial" w:hAnsi="Arial" w:cs="Arial"/>
                <w:b/>
              </w:rPr>
              <w:t>Learning Outcome 3</w:t>
            </w:r>
            <w:r w:rsidR="00C41F68">
              <w:rPr>
                <w:rFonts w:ascii="Arial" w:hAnsi="Arial" w:cs="Arial"/>
                <w:b/>
              </w:rPr>
              <w:t xml:space="preserve">: </w:t>
            </w:r>
            <w:r w:rsidRPr="00C41F68">
              <w:rPr>
                <w:rFonts w:ascii="Arial" w:hAnsi="Arial" w:cs="Arial"/>
                <w:b/>
              </w:rPr>
              <w:t>Demonstrated use of</w:t>
            </w:r>
            <w:r w:rsidR="00841FD0" w:rsidRPr="00C41F68">
              <w:rPr>
                <w:rFonts w:ascii="Arial" w:hAnsi="Arial" w:cs="Arial"/>
                <w:b/>
              </w:rPr>
              <w:t xml:space="preserve"> Documentation for Curriculum Planning to Extend Learning</w:t>
            </w:r>
          </w:p>
          <w:p w14:paraId="38B6646A" w14:textId="4378B2DC" w:rsidR="00EA5810" w:rsidRPr="00EA5810" w:rsidRDefault="00B04CA6" w:rsidP="004C71D5">
            <w:pPr>
              <w:pStyle w:val="ListParagraph"/>
              <w:widowControl/>
              <w:numPr>
                <w:ilvl w:val="0"/>
                <w:numId w:val="15"/>
              </w:numPr>
              <w:autoSpaceDE/>
              <w:autoSpaceDN/>
              <w:spacing w:before="0"/>
              <w:contextualSpacing/>
              <w:rPr>
                <w:rFonts w:ascii="Arial" w:hAnsi="Arial" w:cs="Arial"/>
                <w:b/>
              </w:rPr>
            </w:pPr>
            <w:r>
              <w:rPr>
                <w:rFonts w:ascii="Arial" w:hAnsi="Arial" w:cs="Arial"/>
              </w:rPr>
              <w:t xml:space="preserve">Evidence: </w:t>
            </w:r>
            <w:r w:rsidR="00EA5810" w:rsidRPr="00EA5810">
              <w:rPr>
                <w:rFonts w:ascii="Arial" w:hAnsi="Arial" w:cs="Arial"/>
              </w:rPr>
              <w:t>Provide</w:t>
            </w:r>
            <w:r>
              <w:rPr>
                <w:rFonts w:ascii="Arial" w:hAnsi="Arial" w:cs="Arial"/>
              </w:rPr>
              <w:t xml:space="preserve"> an example</w:t>
            </w:r>
            <w:r w:rsidR="00EA5810" w:rsidRPr="00EA5810">
              <w:rPr>
                <w:rFonts w:ascii="Arial" w:hAnsi="Arial" w:cs="Arial"/>
              </w:rPr>
              <w:t xml:space="preserve"> of how you use observation</w:t>
            </w:r>
            <w:r>
              <w:rPr>
                <w:rFonts w:ascii="Arial" w:hAnsi="Arial" w:cs="Arial"/>
              </w:rPr>
              <w:t xml:space="preserve"> and assessment</w:t>
            </w:r>
            <w:r w:rsidR="00EA5810" w:rsidRPr="00EA5810">
              <w:rPr>
                <w:rFonts w:ascii="Arial" w:hAnsi="Arial" w:cs="Arial"/>
              </w:rPr>
              <w:t xml:space="preserve"> of children’s skills to intentionally create learning opportunities for the group as well as for individual children based on assessments. </w:t>
            </w:r>
          </w:p>
          <w:p w14:paraId="7E3C1E1A" w14:textId="1614D3D0" w:rsidR="00EA5810" w:rsidRPr="00EA5810" w:rsidRDefault="00B04CA6" w:rsidP="004C71D5">
            <w:pPr>
              <w:pStyle w:val="ListParagraph"/>
              <w:widowControl/>
              <w:numPr>
                <w:ilvl w:val="0"/>
                <w:numId w:val="15"/>
              </w:numPr>
              <w:autoSpaceDE/>
              <w:autoSpaceDN/>
              <w:spacing w:before="0"/>
              <w:contextualSpacing/>
              <w:rPr>
                <w:rFonts w:ascii="Arial" w:hAnsi="Arial" w:cs="Arial"/>
                <w:b/>
              </w:rPr>
            </w:pPr>
            <w:r>
              <w:rPr>
                <w:rFonts w:ascii="Arial" w:hAnsi="Arial" w:cs="Arial"/>
              </w:rPr>
              <w:t xml:space="preserve">Evidence: </w:t>
            </w:r>
            <w:r w:rsidR="00EA5810" w:rsidRPr="00EA5810">
              <w:rPr>
                <w:rFonts w:ascii="Arial" w:hAnsi="Arial" w:cs="Arial"/>
              </w:rPr>
              <w:t xml:space="preserve">Provide an example of how you identify children’s growing skills and how you use it in curriculum planning to extend their learning in the early </w:t>
            </w:r>
            <w:r w:rsidR="001031D7">
              <w:rPr>
                <w:rFonts w:ascii="Arial" w:hAnsi="Arial" w:cs="Arial"/>
              </w:rPr>
              <w:t>childhood</w:t>
            </w:r>
            <w:r w:rsidR="00EA5810" w:rsidRPr="00EA5810">
              <w:rPr>
                <w:rFonts w:ascii="Arial" w:hAnsi="Arial" w:cs="Arial"/>
              </w:rPr>
              <w:t xml:space="preserve"> classroom. </w:t>
            </w:r>
          </w:p>
          <w:p w14:paraId="5D1B3C23" w14:textId="380E8E0E" w:rsidR="004B54D7" w:rsidRPr="00EA5810" w:rsidRDefault="00EA5810" w:rsidP="00EA5810">
            <w:pPr>
              <w:pStyle w:val="ListParagraph"/>
              <w:widowControl/>
              <w:numPr>
                <w:ilvl w:val="1"/>
                <w:numId w:val="15"/>
              </w:numPr>
              <w:autoSpaceDE/>
              <w:autoSpaceDN/>
              <w:spacing w:before="0"/>
              <w:contextualSpacing/>
              <w:rPr>
                <w:rFonts w:ascii="Arial" w:hAnsi="Arial" w:cs="Arial"/>
              </w:rPr>
            </w:pPr>
            <w:r w:rsidRPr="00EA5810">
              <w:rPr>
                <w:rFonts w:ascii="Arial" w:hAnsi="Arial" w:cs="Arial"/>
              </w:rPr>
              <w:t xml:space="preserve"> Evidence would include an example of a weekly</w:t>
            </w:r>
            <w:r w:rsidR="00B04CA6">
              <w:rPr>
                <w:rFonts w:ascii="Arial" w:hAnsi="Arial" w:cs="Arial"/>
              </w:rPr>
              <w:t>/monthly</w:t>
            </w:r>
            <w:r w:rsidRPr="00EA5810">
              <w:rPr>
                <w:rFonts w:ascii="Arial" w:hAnsi="Arial" w:cs="Arial"/>
              </w:rPr>
              <w:t xml:space="preserve"> lesson plan you have created that ties assessment of children’s growing skills to appropriate learning opportunities. </w:t>
            </w:r>
          </w:p>
        </w:tc>
        <w:tc>
          <w:tcPr>
            <w:tcW w:w="1800" w:type="dxa"/>
          </w:tcPr>
          <w:p w14:paraId="78DF0538" w14:textId="77777777" w:rsidR="004B54D7" w:rsidRPr="00D668DD" w:rsidRDefault="004B54D7" w:rsidP="004C71D5">
            <w:pPr>
              <w:jc w:val="center"/>
              <w:rPr>
                <w:rFonts w:ascii="Arial" w:hAnsi="Arial" w:cs="Arial"/>
              </w:rPr>
            </w:pPr>
          </w:p>
          <w:p w14:paraId="1ED834E0" w14:textId="51403953" w:rsidR="004B54D7" w:rsidRPr="00D668DD" w:rsidRDefault="004B54D7" w:rsidP="004C71D5">
            <w:pPr>
              <w:jc w:val="center"/>
              <w:rPr>
                <w:rFonts w:ascii="Arial" w:hAnsi="Arial" w:cs="Arial"/>
              </w:rPr>
            </w:pPr>
          </w:p>
        </w:tc>
      </w:tr>
      <w:tr w:rsidR="004B54D7" w14:paraId="75E57841" w14:textId="77777777" w:rsidTr="001F18B4">
        <w:trPr>
          <w:jc w:val="center"/>
        </w:trPr>
        <w:tc>
          <w:tcPr>
            <w:tcW w:w="8100" w:type="dxa"/>
          </w:tcPr>
          <w:p w14:paraId="7C1EFA85" w14:textId="06709638" w:rsidR="004B54D7" w:rsidRPr="00C41F68" w:rsidRDefault="008924CC" w:rsidP="00C41F68">
            <w:pPr>
              <w:rPr>
                <w:rFonts w:ascii="Arial" w:hAnsi="Arial" w:cs="Arial"/>
                <w:b/>
              </w:rPr>
            </w:pPr>
            <w:r>
              <w:rPr>
                <w:rFonts w:ascii="Arial" w:hAnsi="Arial" w:cs="Arial"/>
                <w:b/>
              </w:rPr>
              <w:t>Learning Outcome 4</w:t>
            </w:r>
            <w:r w:rsidR="00C41F68">
              <w:rPr>
                <w:rFonts w:ascii="Arial" w:hAnsi="Arial" w:cs="Arial"/>
                <w:b/>
              </w:rPr>
              <w:t xml:space="preserve">: </w:t>
            </w:r>
            <w:r w:rsidR="00090F8D" w:rsidRPr="00C41F68">
              <w:rPr>
                <w:rFonts w:ascii="Arial" w:hAnsi="Arial" w:cs="Arial"/>
                <w:b/>
              </w:rPr>
              <w:t>Communication with Families</w:t>
            </w:r>
          </w:p>
          <w:p w14:paraId="4AA7BF82" w14:textId="77777777" w:rsidR="00B04CA6" w:rsidRDefault="00B04CA6" w:rsidP="004C71D5">
            <w:pPr>
              <w:pStyle w:val="ListParagraph"/>
              <w:widowControl/>
              <w:numPr>
                <w:ilvl w:val="0"/>
                <w:numId w:val="16"/>
              </w:numPr>
              <w:autoSpaceDE/>
              <w:autoSpaceDN/>
              <w:spacing w:before="0" w:after="160"/>
              <w:contextualSpacing/>
              <w:rPr>
                <w:rFonts w:ascii="Arial" w:hAnsi="Arial" w:cs="Arial"/>
              </w:rPr>
            </w:pPr>
            <w:r>
              <w:rPr>
                <w:rFonts w:ascii="Arial" w:hAnsi="Arial" w:cs="Arial"/>
              </w:rPr>
              <w:t>Describe how to establish regular and meaningful two-way communication between home and school related to a child’s development and growing skills.</w:t>
            </w:r>
          </w:p>
          <w:p w14:paraId="78418345" w14:textId="1D791F05" w:rsidR="00EA5810" w:rsidRDefault="00B04CA6" w:rsidP="00B04CA6">
            <w:pPr>
              <w:pStyle w:val="ListParagraph"/>
              <w:widowControl/>
              <w:numPr>
                <w:ilvl w:val="1"/>
                <w:numId w:val="16"/>
              </w:numPr>
              <w:autoSpaceDE/>
              <w:autoSpaceDN/>
              <w:spacing w:before="0" w:after="160"/>
              <w:contextualSpacing/>
              <w:rPr>
                <w:rFonts w:ascii="Arial" w:hAnsi="Arial" w:cs="Arial"/>
              </w:rPr>
            </w:pPr>
            <w:r>
              <w:rPr>
                <w:rFonts w:ascii="Arial" w:hAnsi="Arial" w:cs="Arial"/>
              </w:rPr>
              <w:t xml:space="preserve">Evidence: </w:t>
            </w:r>
            <w:r w:rsidR="00EA5810">
              <w:rPr>
                <w:rFonts w:ascii="Arial" w:hAnsi="Arial" w:cs="Arial"/>
              </w:rPr>
              <w:t xml:space="preserve">Provide an example of a Progress Report you would share with a family that includes the child’s strengths, areas of development, and educational plan to facilitate development in all domains of development. </w:t>
            </w:r>
          </w:p>
          <w:p w14:paraId="25AC8C11" w14:textId="206ABD03" w:rsidR="004B54D7" w:rsidRPr="00B04CA6" w:rsidRDefault="004B54D7" w:rsidP="00B04CA6">
            <w:pPr>
              <w:widowControl/>
              <w:autoSpaceDE/>
              <w:autoSpaceDN/>
              <w:spacing w:after="160"/>
              <w:contextualSpacing/>
              <w:rPr>
                <w:rFonts w:ascii="Arial" w:hAnsi="Arial" w:cs="Arial"/>
              </w:rPr>
            </w:pPr>
          </w:p>
        </w:tc>
        <w:tc>
          <w:tcPr>
            <w:tcW w:w="1800" w:type="dxa"/>
          </w:tcPr>
          <w:p w14:paraId="6786313B" w14:textId="77777777" w:rsidR="004B54D7" w:rsidRPr="00D668DD" w:rsidRDefault="004B54D7" w:rsidP="004C71D5">
            <w:pPr>
              <w:jc w:val="center"/>
              <w:rPr>
                <w:rFonts w:ascii="Arial" w:hAnsi="Arial" w:cs="Arial"/>
              </w:rPr>
            </w:pPr>
          </w:p>
          <w:p w14:paraId="221B8219" w14:textId="77777777" w:rsidR="004B54D7" w:rsidRPr="00D668DD" w:rsidRDefault="004B54D7" w:rsidP="004C71D5">
            <w:pPr>
              <w:jc w:val="center"/>
              <w:rPr>
                <w:rFonts w:ascii="Arial" w:hAnsi="Arial" w:cs="Arial"/>
              </w:rPr>
            </w:pPr>
          </w:p>
          <w:p w14:paraId="145AAE82" w14:textId="6EF3FC60" w:rsidR="004B54D7" w:rsidRPr="00D668DD" w:rsidRDefault="004B54D7" w:rsidP="004C71D5">
            <w:pPr>
              <w:jc w:val="center"/>
              <w:rPr>
                <w:rFonts w:ascii="Arial" w:hAnsi="Arial" w:cs="Arial"/>
              </w:rPr>
            </w:pPr>
          </w:p>
        </w:tc>
      </w:tr>
      <w:tr w:rsidR="00B04CA6" w14:paraId="70C809B7" w14:textId="77777777" w:rsidTr="001F18B4">
        <w:trPr>
          <w:jc w:val="center"/>
        </w:trPr>
        <w:tc>
          <w:tcPr>
            <w:tcW w:w="8100" w:type="dxa"/>
          </w:tcPr>
          <w:p w14:paraId="19782552" w14:textId="279C6E1F" w:rsidR="00B04CA6" w:rsidRDefault="00B04CA6" w:rsidP="004C71D5">
            <w:pPr>
              <w:rPr>
                <w:rFonts w:ascii="Arial" w:hAnsi="Arial" w:cs="Arial"/>
                <w:b/>
              </w:rPr>
            </w:pPr>
            <w:r>
              <w:rPr>
                <w:rFonts w:ascii="Arial" w:hAnsi="Arial" w:cs="Arial"/>
                <w:b/>
              </w:rPr>
              <w:t xml:space="preserve">Trainings, formal education, and experience will also be considered as support for meeting these learning outcomes. Any documentation for training hours/education must be specific to Observation, Documentation, and Assessment. </w:t>
            </w:r>
          </w:p>
          <w:p w14:paraId="673A16A7" w14:textId="3381E698" w:rsidR="00B04CA6" w:rsidRDefault="00B04CA6" w:rsidP="004C71D5">
            <w:pPr>
              <w:rPr>
                <w:rFonts w:ascii="Arial" w:hAnsi="Arial" w:cs="Arial"/>
                <w:b/>
              </w:rPr>
            </w:pPr>
          </w:p>
        </w:tc>
        <w:tc>
          <w:tcPr>
            <w:tcW w:w="1800" w:type="dxa"/>
          </w:tcPr>
          <w:p w14:paraId="3A83E3D4" w14:textId="77777777" w:rsidR="00B04CA6" w:rsidRPr="00D668DD" w:rsidRDefault="00B04CA6"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487EACD3" w:rsidR="004263E9" w:rsidRPr="00D668DD" w:rsidRDefault="004263E9" w:rsidP="004C71D5">
            <w:pPr>
              <w:jc w:val="center"/>
              <w:rPr>
                <w:rFonts w:ascii="Arial" w:hAnsi="Arial" w:cs="Arial"/>
              </w:rPr>
            </w:pPr>
          </w:p>
        </w:tc>
      </w:tr>
      <w:bookmarkEnd w:id="1"/>
    </w:tbl>
    <w:p w14:paraId="7B9B4435" w14:textId="5A57062B" w:rsidR="004263E9" w:rsidRPr="003F0963" w:rsidRDefault="004263E9">
      <w:pPr>
        <w:rPr>
          <w:rFonts w:ascii="Arial" w:hAnsi="Arial" w:cs="Arial"/>
          <w:sz w:val="24"/>
          <w:szCs w:val="24"/>
        </w:rPr>
        <w:sectPr w:rsidR="004263E9" w:rsidRPr="003F0963" w:rsidSect="002C2C2A">
          <w:headerReference w:type="default" r:id="rId11"/>
          <w:footerReference w:type="default" r:id="rId12"/>
          <w:headerReference w:type="first" r:id="rId13"/>
          <w:footerReference w:type="first" r:id="rId14"/>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FC9F41A" w:rsidR="00CC2235" w:rsidRPr="00CC2235" w:rsidRDefault="00FE155C"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ECDPT-150: Observation &amp; Assessment</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Course Description</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3F5A4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Learning Outcomes</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Pr="00CC2235">
              <w:rPr>
                <w:rFonts w:ascii="Times New Roman" w:eastAsia="Times New Roman" w:hAnsi="Times New Roman" w:cs="Times New Roman"/>
                <w:noProof/>
                <w:color w:val="0563C1"/>
                <w:sz w:val="24"/>
                <w:szCs w:val="20"/>
                <w:u w:val="single"/>
                <w:lang w:bidi="ar-SA"/>
              </w:rPr>
              <w:t>Educational Goals</w:t>
            </w:r>
            <w:r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Pr="00CC2235">
              <w:rPr>
                <w:rFonts w:ascii="Times New Roman" w:eastAsia="Times New Roman" w:hAnsi="Times New Roman" w:cs="Times New Roman"/>
                <w:noProof/>
                <w:color w:val="0563C1"/>
                <w:sz w:val="24"/>
                <w:szCs w:val="20"/>
                <w:u w:val="single"/>
                <w:lang w:bidi="ar-SA"/>
              </w:rPr>
              <w:t>Chronological Resume</w:t>
            </w:r>
            <w:r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Pr="00CC2235">
              <w:rPr>
                <w:rFonts w:ascii="Times New Roman" w:eastAsia="Times New Roman" w:hAnsi="Times New Roman" w:cs="Times New Roman"/>
                <w:noProof/>
                <w:color w:val="0563C1"/>
                <w:sz w:val="24"/>
                <w:szCs w:val="20"/>
                <w:u w:val="single"/>
                <w:lang w:bidi="ar-SA"/>
              </w:rPr>
              <w:t>Learning and Experience Autobiography</w:t>
            </w:r>
            <w:r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Pr="00CC2235">
              <w:rPr>
                <w:rFonts w:ascii="Times New Roman" w:eastAsia="Times New Roman" w:hAnsi="Times New Roman" w:cs="Times New Roman"/>
                <w:noProof/>
                <w:color w:val="0563C1"/>
                <w:sz w:val="24"/>
                <w:szCs w:val="20"/>
                <w:u w:val="single"/>
                <w:lang w:bidi="ar-SA"/>
              </w:rPr>
              <w:t>Acquired Learning and Knowledge Narrative</w:t>
            </w:r>
            <w:r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Pr="00CC2235">
              <w:rPr>
                <w:rFonts w:ascii="Times New Roman" w:eastAsia="Times New Roman" w:hAnsi="Times New Roman" w:cs="Times New Roman"/>
                <w:noProof/>
                <w:color w:val="0563C1"/>
                <w:sz w:val="24"/>
                <w:szCs w:val="20"/>
                <w:u w:val="single"/>
                <w:lang w:bidi="ar-SA"/>
              </w:rPr>
              <w:t>Bibliography</w:t>
            </w:r>
            <w:r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Pr="00CC2235">
              <w:rPr>
                <w:rFonts w:ascii="Times New Roman" w:eastAsia="Times New Roman" w:hAnsi="Times New Roman" w:cs="Times New Roman"/>
                <w:noProof/>
                <w:color w:val="0563C1"/>
                <w:sz w:val="24"/>
                <w:szCs w:val="20"/>
                <w:u w:val="single"/>
                <w:lang w:bidi="ar-SA"/>
              </w:rPr>
              <w:t>Documentation</w:t>
            </w:r>
            <w:r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2" w:name="h.gjdgxs" w:colFirst="0" w:colLast="0"/>
      <w:bookmarkStart w:id="3" w:name="h.e6pvzdt01j2z" w:colFirst="0" w:colLast="0"/>
      <w:bookmarkEnd w:id="2"/>
      <w:bookmarkEnd w:id="3"/>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4" w:name="_Toc90467075"/>
      <w:bookmarkStart w:id="5"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4"/>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6" w:name="_Toc90467076"/>
      <w:r w:rsidRPr="00CC2235">
        <w:rPr>
          <w:rFonts w:ascii="Times New Roman" w:eastAsia="Times New Roman" w:hAnsi="Times New Roman" w:cs="Times New Roman"/>
          <w:color w:val="003865"/>
          <w:sz w:val="32"/>
          <w:szCs w:val="32"/>
          <w:lang w:bidi="ar-SA"/>
        </w:rPr>
        <w:t>Course Description</w:t>
      </w:r>
      <w:bookmarkEnd w:id="6"/>
    </w:p>
    <w:p w14:paraId="5972E49B" w14:textId="5DAADC6E" w:rsidR="00D13D2F" w:rsidRDefault="00FE155C"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ECDPT-150: Observation and Assessment</w:t>
      </w:r>
    </w:p>
    <w:p w14:paraId="7B4A1469" w14:textId="478D3BA2" w:rsidR="00FE155C" w:rsidRPr="00FE155C" w:rsidRDefault="00FE155C" w:rsidP="00FE155C">
      <w:pPr>
        <w:rPr>
          <w:rFonts w:ascii="Times New Roman" w:hAnsi="Times New Roman" w:cs="Times New Roman"/>
          <w:sz w:val="24"/>
          <w:szCs w:val="24"/>
        </w:rPr>
      </w:pPr>
      <w:r w:rsidRPr="00FE155C">
        <w:rPr>
          <w:rFonts w:ascii="Times New Roman" w:hAnsi="Times New Roman" w:cs="Times New Roman"/>
          <w:sz w:val="24"/>
          <w:szCs w:val="24"/>
        </w:rPr>
        <w:t xml:space="preserve">Students gain skills in using various methods of recording observations and reviewing child development leading toward developmentally appropriate and intentional teaching practices. Students collect and use information at their field placement site in order to strengthen their skills in developing curriculum and methods for teaching young children. </w:t>
      </w: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5BE73F3A" w14:textId="77777777" w:rsidR="00FE155C" w:rsidRPr="00FE155C" w:rsidRDefault="00FE155C" w:rsidP="00FE155C">
      <w:pPr>
        <w:spacing w:before="100"/>
        <w:rPr>
          <w:rFonts w:ascii="Times New Roman" w:hAnsi="Times New Roman" w:cs="Times New Roman"/>
          <w:sz w:val="24"/>
          <w:szCs w:val="24"/>
        </w:rPr>
      </w:pPr>
      <w:r w:rsidRPr="00FE155C">
        <w:rPr>
          <w:rFonts w:ascii="Times New Roman" w:hAnsi="Times New Roman" w:cs="Times New Roman"/>
          <w:sz w:val="24"/>
          <w:szCs w:val="24"/>
        </w:rPr>
        <w:t>This course addresses NAEYC standards by providing opportunities for students to:</w:t>
      </w:r>
    </w:p>
    <w:p w14:paraId="51716C69"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Design, implement, and evaluate a variety of developmentally appropriate, evidence-based learning opportunities and strategies for working with young children. (NAEYC Standard: 4c and 5c)</w:t>
      </w:r>
    </w:p>
    <w:p w14:paraId="0758D7E8"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Use knowledge of development to create healthy, respectful, supportive, and challenging learning environments that support each child. (NAEYC Standard: 1c)</w:t>
      </w:r>
    </w:p>
    <w:p w14:paraId="765F9800"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Demonstrate developmentally appropriate, evidence-based guidance interactions to use with young children. (NAEYC Standard: 4c)</w:t>
      </w:r>
    </w:p>
    <w:p w14:paraId="4C572518"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Practice a variety of assessment techniques in partnership with families and other professionals. (NAEYC Standards: 3b, 3c, and 3d)</w:t>
      </w:r>
    </w:p>
    <w:p w14:paraId="4636F58A"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Demonstrate professional skills: collaboration, problem solving, commitment to NAEYC Code of Ethics, ability to follow policies, and dispositions of effective teachers including sensitivity to culture, language, and ability. (NAEYC Standard: 6b)</w:t>
      </w:r>
    </w:p>
    <w:p w14:paraId="45769795" w14:textId="77777777" w:rsidR="00FE155C" w:rsidRPr="00FE155C" w:rsidRDefault="00FE155C" w:rsidP="00FE155C">
      <w:pPr>
        <w:pStyle w:val="ListParagraph"/>
        <w:widowControl/>
        <w:numPr>
          <w:ilvl w:val="1"/>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Practice appropriate communication skills with peers, staff, families, and children. (NAEYC Standard: 2b)</w:t>
      </w:r>
    </w:p>
    <w:p w14:paraId="71A210E8" w14:textId="77777777" w:rsidR="00FE155C" w:rsidRPr="00FE155C" w:rsidRDefault="00FE155C" w:rsidP="00FE155C">
      <w:pPr>
        <w:pStyle w:val="ListParagraph"/>
        <w:widowControl/>
        <w:numPr>
          <w:ilvl w:val="1"/>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Practice self-reflection as a tool to improve teaching and interactions with each child and family. (NAEYC Standard: 6c and 4d)</w:t>
      </w:r>
    </w:p>
    <w:p w14:paraId="716F960E" w14:textId="77777777" w:rsidR="00FE155C" w:rsidRPr="00FE155C" w:rsidRDefault="00FE155C" w:rsidP="00FE155C">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lastRenderedPageBreak/>
        <w:t>Students will be able to name and use a variety of methods and tools for observation, documentation, and assessment for children and programs (class list logs, anecdotal recordings, checklists, running records, frequency counts, time samples, rating scales, work samples, technology, documentation boards, and the Idaho Early Learning Guidelines)</w:t>
      </w:r>
    </w:p>
    <w:p w14:paraId="63FD6D25" w14:textId="1397F48B" w:rsidR="00CC2235" w:rsidRPr="00FE155C" w:rsidRDefault="00FE155C" w:rsidP="00702CCD">
      <w:pPr>
        <w:pStyle w:val="ListParagraph"/>
        <w:widowControl/>
        <w:numPr>
          <w:ilvl w:val="0"/>
          <w:numId w:val="22"/>
        </w:numPr>
        <w:autoSpaceDE/>
        <w:autoSpaceDN/>
        <w:spacing w:before="100" w:after="200" w:line="276" w:lineRule="auto"/>
        <w:contextualSpacing/>
        <w:rPr>
          <w:rFonts w:ascii="Times New Roman" w:hAnsi="Times New Roman" w:cs="Times New Roman"/>
          <w:sz w:val="24"/>
          <w:szCs w:val="24"/>
        </w:rPr>
      </w:pPr>
      <w:r w:rsidRPr="00FE155C">
        <w:rPr>
          <w:rFonts w:ascii="Times New Roman" w:hAnsi="Times New Roman" w:cs="Times New Roman"/>
          <w:sz w:val="24"/>
          <w:szCs w:val="24"/>
        </w:rPr>
        <w:t xml:space="preserve">Demonstrate the ability to use child observation, documentation, and assessment to set goals for children, communicate with families, and how to use this information in classroom curriculum. </w:t>
      </w:r>
      <w:r w:rsidRPr="00FE155C">
        <w:rPr>
          <w:rFonts w:ascii="Times New Roman" w:hAnsi="Times New Roman" w:cs="Times New Roman"/>
          <w:sz w:val="24"/>
          <w:szCs w:val="24"/>
        </w:rPr>
        <w:tab/>
      </w:r>
    </w:p>
    <w:p w14:paraId="420ACF12" w14:textId="01E2685B"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7"/>
      <w:r w:rsidRPr="00CC2235">
        <w:rPr>
          <w:rFonts w:ascii="Times New Roman" w:eastAsia="Times New Roman" w:hAnsi="Times New Roman" w:cs="Times New Roman"/>
          <w:color w:val="003865"/>
          <w:sz w:val="32"/>
          <w:szCs w:val="20"/>
          <w:lang w:bidi="ar-SA"/>
        </w:rPr>
        <w:t>Educational Goals</w:t>
      </w:r>
      <w:bookmarkEnd w:id="7"/>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5"/>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1035861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0665B86" w14:textId="21D219D8" w:rsidR="00FE155C" w:rsidRDefault="00FE155C"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436382E" w14:textId="77777777" w:rsidR="00FE155C" w:rsidRDefault="00FE155C"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8" w:name="_Toc90467078"/>
      <w:bookmarkStart w:id="9" w:name="_Hlk122337576"/>
      <w:r w:rsidRPr="00CC2235">
        <w:rPr>
          <w:rFonts w:ascii="Times New Roman" w:eastAsia="Times New Roman" w:hAnsi="Times New Roman" w:cs="Times New Roman"/>
          <w:color w:val="003865"/>
          <w:sz w:val="32"/>
          <w:szCs w:val="20"/>
          <w:lang w:bidi="ar-SA"/>
        </w:rPr>
        <w:lastRenderedPageBreak/>
        <w:t>Chronological Resume</w:t>
      </w:r>
      <w:bookmarkEnd w:id="8"/>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10" w:name="h.z6obmnve2l8j" w:colFirst="0" w:colLast="0"/>
      <w:bookmarkStart w:id="11" w:name="h.rwmuorp9owci" w:colFirst="0" w:colLast="0"/>
      <w:bookmarkStart w:id="12" w:name="h.s6ouote0igwo" w:colFirst="0" w:colLast="0"/>
      <w:bookmarkStart w:id="13" w:name="_Toc35696606"/>
      <w:bookmarkEnd w:id="10"/>
      <w:bookmarkEnd w:id="11"/>
      <w:bookmarkEnd w:id="12"/>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3"/>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4"/>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9"/>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5" w:name="h.3at778azwvbc" w:colFirst="0" w:colLast="0"/>
      <w:bookmarkStart w:id="16" w:name="h.ix30wj73ab37" w:colFirst="0" w:colLast="0"/>
      <w:bookmarkStart w:id="17" w:name="h.ppsagwtbe1o3" w:colFirst="0" w:colLast="0"/>
      <w:bookmarkStart w:id="18" w:name="_Toc90467080"/>
      <w:bookmarkEnd w:id="15"/>
      <w:bookmarkEnd w:id="16"/>
      <w:bookmarkEnd w:id="17"/>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8"/>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hf7sjmq4sjwn" w:colFirst="0" w:colLast="0"/>
      <w:bookmarkStart w:id="20" w:name="_Toc90467081"/>
      <w:bookmarkEnd w:id="19"/>
      <w:r w:rsidRPr="00CC2235">
        <w:rPr>
          <w:rFonts w:ascii="Times New Roman" w:eastAsia="Times New Roman" w:hAnsi="Times New Roman" w:cs="Times New Roman"/>
          <w:color w:val="003865"/>
          <w:sz w:val="32"/>
          <w:szCs w:val="20"/>
          <w:lang w:bidi="ar-SA"/>
        </w:rPr>
        <w:lastRenderedPageBreak/>
        <w:t>Bibliography</w:t>
      </w:r>
      <w:bookmarkEnd w:id="20"/>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1" w:name="h.l575xrub5sfp" w:colFirst="0" w:colLast="0"/>
      <w:bookmarkStart w:id="22" w:name="_Toc90467082"/>
      <w:bookmarkEnd w:id="21"/>
      <w:r w:rsidRPr="00CC2235">
        <w:rPr>
          <w:rFonts w:ascii="Times New Roman" w:eastAsia="Times New Roman" w:hAnsi="Times New Roman" w:cs="Times New Roman"/>
          <w:color w:val="003865"/>
          <w:sz w:val="32"/>
          <w:szCs w:val="20"/>
          <w:lang w:bidi="ar-SA"/>
        </w:rPr>
        <w:t>Documentation</w:t>
      </w:r>
      <w:bookmarkEnd w:id="22"/>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6"/>
      <w:footerReference w:type="default" r:id="rId17"/>
      <w:headerReference w:type="first" r:id="rId18"/>
      <w:footerReference w:type="first" r:id="rId19"/>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35CE8" w14:textId="77777777" w:rsidR="00C67F03" w:rsidRDefault="00C67F03">
      <w:r>
        <w:separator/>
      </w:r>
    </w:p>
  </w:endnote>
  <w:endnote w:type="continuationSeparator" w:id="0">
    <w:p w14:paraId="31D16BB4" w14:textId="77777777" w:rsidR="00C67F03" w:rsidRDefault="00C67F03">
      <w:r>
        <w:continuationSeparator/>
      </w:r>
    </w:p>
  </w:endnote>
  <w:endnote w:type="continuationNotice" w:id="1">
    <w:p w14:paraId="6ECA246F" w14:textId="77777777" w:rsidR="00C67F03" w:rsidRDefault="00C67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C0260" w14:textId="77777777" w:rsidR="00C67F03" w:rsidRDefault="00C67F03">
      <w:r>
        <w:separator/>
      </w:r>
    </w:p>
  </w:footnote>
  <w:footnote w:type="continuationSeparator" w:id="0">
    <w:p w14:paraId="56757D07" w14:textId="77777777" w:rsidR="00C67F03" w:rsidRDefault="00C67F03">
      <w:r>
        <w:continuationSeparator/>
      </w:r>
    </w:p>
  </w:footnote>
  <w:footnote w:type="continuationNotice" w:id="1">
    <w:p w14:paraId="64BCB2C7" w14:textId="77777777" w:rsidR="00C67F03" w:rsidRDefault="00C67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F77BF"/>
    <w:multiLevelType w:val="hybridMultilevel"/>
    <w:tmpl w:val="374A7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0"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30506A"/>
    <w:multiLevelType w:val="hybridMultilevel"/>
    <w:tmpl w:val="26F26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5"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F5C6177"/>
    <w:multiLevelType w:val="hybridMultilevel"/>
    <w:tmpl w:val="CA52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60140"/>
    <w:multiLevelType w:val="hybridMultilevel"/>
    <w:tmpl w:val="D7D4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23471">
    <w:abstractNumId w:val="14"/>
  </w:num>
  <w:num w:numId="2" w16cid:durableId="503863172">
    <w:abstractNumId w:val="9"/>
  </w:num>
  <w:num w:numId="3" w16cid:durableId="632100437">
    <w:abstractNumId w:val="5"/>
  </w:num>
  <w:num w:numId="4" w16cid:durableId="1036202384">
    <w:abstractNumId w:val="13"/>
  </w:num>
  <w:num w:numId="5" w16cid:durableId="858810195">
    <w:abstractNumId w:val="0"/>
  </w:num>
  <w:num w:numId="6" w16cid:durableId="878322828">
    <w:abstractNumId w:val="17"/>
  </w:num>
  <w:num w:numId="7" w16cid:durableId="1602178139">
    <w:abstractNumId w:val="8"/>
  </w:num>
  <w:num w:numId="8" w16cid:durableId="570773477">
    <w:abstractNumId w:val="3"/>
  </w:num>
  <w:num w:numId="9" w16cid:durableId="1551840320">
    <w:abstractNumId w:val="11"/>
  </w:num>
  <w:num w:numId="10" w16cid:durableId="1773360550">
    <w:abstractNumId w:val="1"/>
  </w:num>
  <w:num w:numId="11" w16cid:durableId="262878946">
    <w:abstractNumId w:val="21"/>
  </w:num>
  <w:num w:numId="12" w16cid:durableId="933981145">
    <w:abstractNumId w:val="16"/>
  </w:num>
  <w:num w:numId="13" w16cid:durableId="1529756660">
    <w:abstractNumId w:val="15"/>
  </w:num>
  <w:num w:numId="14" w16cid:durableId="1508398067">
    <w:abstractNumId w:val="6"/>
  </w:num>
  <w:num w:numId="15" w16cid:durableId="1618439642">
    <w:abstractNumId w:val="12"/>
  </w:num>
  <w:num w:numId="16" w16cid:durableId="988285894">
    <w:abstractNumId w:val="2"/>
  </w:num>
  <w:num w:numId="17" w16cid:durableId="265817146">
    <w:abstractNumId w:val="22"/>
  </w:num>
  <w:num w:numId="18" w16cid:durableId="1551261848">
    <w:abstractNumId w:val="18"/>
  </w:num>
  <w:num w:numId="19" w16cid:durableId="1934701678">
    <w:abstractNumId w:val="4"/>
  </w:num>
  <w:num w:numId="20" w16cid:durableId="161630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6972666">
    <w:abstractNumId w:val="10"/>
  </w:num>
  <w:num w:numId="22" w16cid:durableId="362484023">
    <w:abstractNumId w:val="7"/>
  </w:num>
  <w:num w:numId="23" w16cid:durableId="395591582">
    <w:abstractNumId w:val="23"/>
  </w:num>
  <w:num w:numId="24" w16cid:durableId="17017358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30ECD"/>
    <w:rsid w:val="00074CCF"/>
    <w:rsid w:val="00085362"/>
    <w:rsid w:val="00090F0D"/>
    <w:rsid w:val="00090F8D"/>
    <w:rsid w:val="000C455C"/>
    <w:rsid w:val="000C4E02"/>
    <w:rsid w:val="001031D7"/>
    <w:rsid w:val="001069EB"/>
    <w:rsid w:val="00181A7E"/>
    <w:rsid w:val="001F18B4"/>
    <w:rsid w:val="00203B13"/>
    <w:rsid w:val="002225B8"/>
    <w:rsid w:val="00232913"/>
    <w:rsid w:val="00284BCB"/>
    <w:rsid w:val="002855AD"/>
    <w:rsid w:val="002A02A8"/>
    <w:rsid w:val="002C2C2A"/>
    <w:rsid w:val="002D3D0D"/>
    <w:rsid w:val="003116B3"/>
    <w:rsid w:val="003931F3"/>
    <w:rsid w:val="003A0CAE"/>
    <w:rsid w:val="003B7093"/>
    <w:rsid w:val="003C7F46"/>
    <w:rsid w:val="003F0963"/>
    <w:rsid w:val="003F5A48"/>
    <w:rsid w:val="003F65A5"/>
    <w:rsid w:val="00403E95"/>
    <w:rsid w:val="004263E9"/>
    <w:rsid w:val="004A09CF"/>
    <w:rsid w:val="004A3161"/>
    <w:rsid w:val="004A55D9"/>
    <w:rsid w:val="004B4FFB"/>
    <w:rsid w:val="004B54D7"/>
    <w:rsid w:val="004C71D5"/>
    <w:rsid w:val="005627D2"/>
    <w:rsid w:val="00596348"/>
    <w:rsid w:val="005B5C3C"/>
    <w:rsid w:val="005D29DE"/>
    <w:rsid w:val="005E1867"/>
    <w:rsid w:val="005F36C9"/>
    <w:rsid w:val="00635177"/>
    <w:rsid w:val="00637F5A"/>
    <w:rsid w:val="006639BE"/>
    <w:rsid w:val="00687E9F"/>
    <w:rsid w:val="00696467"/>
    <w:rsid w:val="006B20D2"/>
    <w:rsid w:val="006D08E9"/>
    <w:rsid w:val="006E20BD"/>
    <w:rsid w:val="00702CCD"/>
    <w:rsid w:val="00717D60"/>
    <w:rsid w:val="00733AD1"/>
    <w:rsid w:val="00772490"/>
    <w:rsid w:val="0083020B"/>
    <w:rsid w:val="00831A3D"/>
    <w:rsid w:val="00841FD0"/>
    <w:rsid w:val="00883789"/>
    <w:rsid w:val="008924CC"/>
    <w:rsid w:val="008D02B7"/>
    <w:rsid w:val="009478FD"/>
    <w:rsid w:val="0098044D"/>
    <w:rsid w:val="00986CAB"/>
    <w:rsid w:val="009D2DE3"/>
    <w:rsid w:val="009E38C0"/>
    <w:rsid w:val="00AE1091"/>
    <w:rsid w:val="00B04CA6"/>
    <w:rsid w:val="00B1487E"/>
    <w:rsid w:val="00B161BB"/>
    <w:rsid w:val="00B43FAA"/>
    <w:rsid w:val="00B456F3"/>
    <w:rsid w:val="00B65E4A"/>
    <w:rsid w:val="00B9744D"/>
    <w:rsid w:val="00BB7996"/>
    <w:rsid w:val="00C32BD5"/>
    <w:rsid w:val="00C41F68"/>
    <w:rsid w:val="00C50889"/>
    <w:rsid w:val="00C67F03"/>
    <w:rsid w:val="00C81D77"/>
    <w:rsid w:val="00C831B5"/>
    <w:rsid w:val="00C90F7B"/>
    <w:rsid w:val="00CC2235"/>
    <w:rsid w:val="00D13D2F"/>
    <w:rsid w:val="00D5370F"/>
    <w:rsid w:val="00D668DD"/>
    <w:rsid w:val="00DD442E"/>
    <w:rsid w:val="00E355FE"/>
    <w:rsid w:val="00E4053A"/>
    <w:rsid w:val="00E42EC9"/>
    <w:rsid w:val="00EA5810"/>
    <w:rsid w:val="00EB47D2"/>
    <w:rsid w:val="00EC3BCE"/>
    <w:rsid w:val="00ED5953"/>
    <w:rsid w:val="00F15910"/>
    <w:rsid w:val="00F45DA9"/>
    <w:rsid w:val="00FE15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3.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4.xml><?xml version="1.0" encoding="utf-8"?>
<ds:datastoreItem xmlns:ds="http://schemas.openxmlformats.org/officeDocument/2006/customXml" ds:itemID="{CCFAC2AB-7E44-4BED-B098-F9450AE8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2</cp:revision>
  <dcterms:created xsi:type="dcterms:W3CDTF">2025-01-13T21:46:00Z</dcterms:created>
  <dcterms:modified xsi:type="dcterms:W3CDTF">2025-01-13T21:46:00Z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